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16D0" w:rsidRPr="00F04101" w:rsidRDefault="005016D0" w:rsidP="00F04101">
      <w:pPr>
        <w:pStyle w:val="BodyText"/>
        <w:bidi w:val="0"/>
        <w:jc w:val="center"/>
        <w:rPr>
          <w:rFonts w:ascii="Calibri" w:hAnsi="Calibri" w:cs="Calibri"/>
          <w:b/>
          <w:bCs/>
          <w:color w:val="0000FF"/>
          <w:sz w:val="24"/>
          <w:szCs w:val="24"/>
          <w:u w:val="single"/>
          <w:lang w:val="en-US"/>
        </w:rPr>
      </w:pPr>
      <w:r w:rsidRPr="00F04101">
        <w:rPr>
          <w:rFonts w:ascii="Calibri" w:hAnsi="Calibri" w:cs="Calibri"/>
          <w:b/>
          <w:bCs/>
          <w:color w:val="0000FF"/>
          <w:sz w:val="24"/>
          <w:szCs w:val="24"/>
          <w:u w:val="single"/>
          <w:lang w:val="en-US"/>
        </w:rPr>
        <w:t>MICP and Deterministic Rock Typing</w:t>
      </w:r>
    </w:p>
    <w:p w:rsidR="005016D0" w:rsidRPr="00F04101" w:rsidRDefault="005016D0" w:rsidP="00F04101">
      <w:pPr>
        <w:spacing w:after="0" w:line="240" w:lineRule="auto"/>
        <w:jc w:val="both"/>
        <w:rPr>
          <w:rFonts w:ascii="Calibri" w:eastAsia="Times New Roman" w:hAnsi="Calibri" w:cs="Calibri"/>
          <w:b/>
          <w:bCs/>
          <w:color w:val="FF0000"/>
          <w:sz w:val="24"/>
          <w:szCs w:val="24"/>
          <w:u w:val="single"/>
        </w:rPr>
      </w:pPr>
      <w:r w:rsidRPr="00F04101">
        <w:rPr>
          <w:rFonts w:ascii="Calibri" w:eastAsia="Times New Roman" w:hAnsi="Calibri" w:cs="Calibri"/>
          <w:b/>
          <w:bCs/>
          <w:color w:val="FF0000"/>
          <w:sz w:val="24"/>
          <w:szCs w:val="24"/>
          <w:u w:val="single"/>
        </w:rPr>
        <w:t>Course general description:</w:t>
      </w:r>
    </w:p>
    <w:p w:rsidR="005016D0" w:rsidRPr="00F04101" w:rsidRDefault="005016D0" w:rsidP="00F04101">
      <w:pPr>
        <w:spacing w:after="0" w:line="240" w:lineRule="auto"/>
        <w:jc w:val="both"/>
        <w:rPr>
          <w:rFonts w:ascii="Calibri" w:hAnsi="Calibri" w:cs="Calibri"/>
          <w:sz w:val="24"/>
          <w:szCs w:val="24"/>
        </w:rPr>
      </w:pPr>
      <w:r w:rsidRPr="00F04101">
        <w:rPr>
          <w:rFonts w:ascii="Calibri" w:eastAsia="Times New Roman" w:hAnsi="Calibri" w:cs="Calibri"/>
          <w:color w:val="000000"/>
          <w:sz w:val="24"/>
          <w:szCs w:val="24"/>
        </w:rPr>
        <w:t>This is an applied course on how to use capillary pressure data to help the user understand what is controlling the fluid distribution, the importance of pore geometry and why water saturation is not an accident. Case studies and workshops on bi-modal carbonates are used to show the challenges associated with interpreting fluid distributions</w:t>
      </w:r>
      <w:proofErr w:type="gramStart"/>
      <w:r w:rsidRPr="00F04101">
        <w:rPr>
          <w:rFonts w:ascii="Calibri" w:eastAsia="Times New Roman" w:hAnsi="Calibri" w:cs="Calibri"/>
          <w:color w:val="000000"/>
          <w:sz w:val="24"/>
          <w:szCs w:val="24"/>
        </w:rPr>
        <w:t>.  </w:t>
      </w:r>
      <w:proofErr w:type="gramEnd"/>
      <w:r w:rsidRPr="00F04101">
        <w:rPr>
          <w:rFonts w:ascii="Calibri" w:eastAsia="Times New Roman" w:hAnsi="Calibri" w:cs="Calibri"/>
          <w:color w:val="000000"/>
          <w:sz w:val="24"/>
          <w:szCs w:val="24"/>
        </w:rPr>
        <w:t xml:space="preserve">To understand many carbonates it is necessary to examine capillary pressure, HPMI, lab NMR, </w:t>
      </w:r>
      <w:proofErr w:type="gramStart"/>
      <w:r w:rsidRPr="00F04101">
        <w:rPr>
          <w:rFonts w:ascii="Calibri" w:eastAsia="Times New Roman" w:hAnsi="Calibri" w:cs="Calibri"/>
          <w:color w:val="000000"/>
          <w:sz w:val="24"/>
          <w:szCs w:val="24"/>
        </w:rPr>
        <w:t>thin-sections</w:t>
      </w:r>
      <w:proofErr w:type="gramEnd"/>
      <w:r w:rsidRPr="00F04101">
        <w:rPr>
          <w:rFonts w:ascii="Calibri" w:eastAsia="Times New Roman" w:hAnsi="Calibri" w:cs="Calibri"/>
          <w:color w:val="000000"/>
          <w:sz w:val="24"/>
          <w:szCs w:val="24"/>
        </w:rPr>
        <w:t xml:space="preserve"> and SEM images. Both </w:t>
      </w:r>
      <w:proofErr w:type="spellStart"/>
      <w:r w:rsidRPr="00F04101">
        <w:rPr>
          <w:rFonts w:ascii="Calibri" w:eastAsia="Times New Roman" w:hAnsi="Calibri" w:cs="Calibri"/>
          <w:color w:val="000000"/>
          <w:sz w:val="24"/>
          <w:szCs w:val="24"/>
        </w:rPr>
        <w:t>clastics</w:t>
      </w:r>
      <w:proofErr w:type="spellEnd"/>
      <w:r w:rsidRPr="00F04101">
        <w:rPr>
          <w:rFonts w:ascii="Calibri" w:eastAsia="Times New Roman" w:hAnsi="Calibri" w:cs="Calibri"/>
          <w:color w:val="000000"/>
          <w:sz w:val="24"/>
          <w:szCs w:val="24"/>
        </w:rPr>
        <w:t xml:space="preserve"> and carbonate examples and core-log integration workshops are used show how simple saturation height models can be applied in fields to study many parameters as fluid contacts, hydro-carbon column height and help you determine the dominant hydrocarbon-water contact.</w:t>
      </w:r>
    </w:p>
    <w:p w:rsidR="005016D0" w:rsidRPr="00F04101" w:rsidRDefault="005016D0" w:rsidP="00F04101">
      <w:pPr>
        <w:spacing w:after="0" w:line="240" w:lineRule="auto"/>
        <w:jc w:val="both"/>
        <w:rPr>
          <w:rFonts w:ascii="Calibri" w:eastAsia="Times New Roman" w:hAnsi="Calibri" w:cs="Calibri"/>
          <w:color w:val="000000"/>
          <w:sz w:val="24"/>
          <w:szCs w:val="24"/>
        </w:rPr>
      </w:pPr>
      <w:r w:rsidRPr="00F04101">
        <w:rPr>
          <w:rFonts w:ascii="Calibri" w:eastAsia="Times New Roman" w:hAnsi="Calibri" w:cs="Calibri"/>
          <w:color w:val="000000"/>
          <w:sz w:val="24"/>
          <w:szCs w:val="24"/>
        </w:rPr>
        <w:t>A large number of workshops are used in this course so the participants can gain a hands-on experience for interpreting capillary pressure data.</w:t>
      </w:r>
    </w:p>
    <w:p w:rsidR="005016D0" w:rsidRPr="00F04101" w:rsidRDefault="005016D0" w:rsidP="00F04101">
      <w:pPr>
        <w:spacing w:after="0" w:line="240" w:lineRule="auto"/>
        <w:jc w:val="both"/>
        <w:rPr>
          <w:rFonts w:ascii="Calibri" w:hAnsi="Calibri" w:cs="Calibri"/>
          <w:b/>
          <w:bCs/>
          <w:color w:val="FF0000"/>
          <w:sz w:val="24"/>
          <w:szCs w:val="24"/>
          <w:u w:val="single"/>
        </w:rPr>
      </w:pPr>
      <w:r w:rsidRPr="00F04101">
        <w:rPr>
          <w:rFonts w:ascii="Calibri" w:hAnsi="Calibri" w:cs="Calibri"/>
          <w:b/>
          <w:bCs/>
          <w:color w:val="FF0000"/>
          <w:sz w:val="24"/>
          <w:szCs w:val="24"/>
          <w:u w:val="single"/>
        </w:rPr>
        <w:t>Course audience:</w:t>
      </w:r>
    </w:p>
    <w:p w:rsidR="005016D0" w:rsidRPr="00F04101" w:rsidRDefault="005016D0" w:rsidP="00F04101">
      <w:pPr>
        <w:spacing w:after="0" w:line="240" w:lineRule="auto"/>
        <w:jc w:val="both"/>
        <w:rPr>
          <w:rFonts w:ascii="Calibri" w:eastAsia="Times New Roman" w:hAnsi="Calibri" w:cs="Calibri"/>
          <w:color w:val="000000"/>
          <w:sz w:val="24"/>
          <w:szCs w:val="24"/>
        </w:rPr>
      </w:pPr>
      <w:r w:rsidRPr="00F04101">
        <w:rPr>
          <w:rFonts w:ascii="Calibri" w:eastAsia="Times New Roman" w:hAnsi="Calibri" w:cs="Calibri"/>
          <w:color w:val="000000"/>
          <w:sz w:val="24"/>
          <w:szCs w:val="24"/>
        </w:rPr>
        <w:t>This course is designed to for:</w:t>
      </w:r>
    </w:p>
    <w:p w:rsidR="005016D0" w:rsidRPr="00F04101" w:rsidRDefault="005016D0" w:rsidP="00F04101">
      <w:pPr>
        <w:pStyle w:val="ListParagraph"/>
        <w:numPr>
          <w:ilvl w:val="0"/>
          <w:numId w:val="3"/>
        </w:numPr>
        <w:spacing w:after="0" w:line="240" w:lineRule="auto"/>
        <w:jc w:val="both"/>
        <w:rPr>
          <w:rFonts w:ascii="Calibri" w:eastAsia="Times New Roman" w:hAnsi="Calibri" w:cs="Calibri"/>
          <w:color w:val="000000"/>
          <w:sz w:val="24"/>
          <w:szCs w:val="24"/>
        </w:rPr>
      </w:pPr>
      <w:r w:rsidRPr="00F04101">
        <w:rPr>
          <w:rFonts w:ascii="Calibri" w:eastAsia="Times New Roman" w:hAnsi="Calibri" w:cs="Calibri"/>
          <w:color w:val="000000"/>
          <w:sz w:val="24"/>
          <w:szCs w:val="24"/>
        </w:rPr>
        <w:t>Geologists</w:t>
      </w:r>
    </w:p>
    <w:p w:rsidR="005016D0" w:rsidRPr="00F04101" w:rsidRDefault="005016D0" w:rsidP="00F04101">
      <w:pPr>
        <w:pStyle w:val="ListParagraph"/>
        <w:numPr>
          <w:ilvl w:val="0"/>
          <w:numId w:val="3"/>
        </w:numPr>
        <w:spacing w:after="0" w:line="240" w:lineRule="auto"/>
        <w:jc w:val="both"/>
        <w:rPr>
          <w:rFonts w:ascii="Calibri" w:eastAsia="Times New Roman" w:hAnsi="Calibri" w:cs="Calibri"/>
          <w:color w:val="000000"/>
          <w:sz w:val="24"/>
          <w:szCs w:val="24"/>
        </w:rPr>
      </w:pPr>
      <w:r w:rsidRPr="00F04101">
        <w:rPr>
          <w:rFonts w:ascii="Calibri" w:eastAsia="Times New Roman" w:hAnsi="Calibri" w:cs="Calibri"/>
          <w:color w:val="000000"/>
          <w:sz w:val="24"/>
          <w:szCs w:val="24"/>
        </w:rPr>
        <w:t>Geophysicists</w:t>
      </w:r>
    </w:p>
    <w:p w:rsidR="005016D0" w:rsidRPr="00F04101" w:rsidRDefault="005016D0" w:rsidP="00F04101">
      <w:pPr>
        <w:pStyle w:val="ListParagraph"/>
        <w:numPr>
          <w:ilvl w:val="0"/>
          <w:numId w:val="3"/>
        </w:numPr>
        <w:spacing w:after="0" w:line="240" w:lineRule="auto"/>
        <w:jc w:val="both"/>
        <w:rPr>
          <w:rFonts w:ascii="Calibri" w:eastAsia="Times New Roman" w:hAnsi="Calibri" w:cs="Calibri"/>
          <w:color w:val="000000"/>
          <w:sz w:val="24"/>
          <w:szCs w:val="24"/>
        </w:rPr>
      </w:pPr>
      <w:r w:rsidRPr="00F04101">
        <w:rPr>
          <w:rFonts w:ascii="Calibri" w:eastAsia="Times New Roman" w:hAnsi="Calibri" w:cs="Calibri"/>
          <w:color w:val="000000"/>
          <w:sz w:val="24"/>
          <w:szCs w:val="24"/>
        </w:rPr>
        <w:t>Reservoir engineers</w:t>
      </w:r>
    </w:p>
    <w:p w:rsidR="005016D0" w:rsidRPr="00F04101" w:rsidRDefault="005016D0" w:rsidP="00F04101">
      <w:pPr>
        <w:pStyle w:val="ListParagraph"/>
        <w:numPr>
          <w:ilvl w:val="0"/>
          <w:numId w:val="3"/>
        </w:numPr>
        <w:spacing w:after="0" w:line="240" w:lineRule="auto"/>
        <w:jc w:val="both"/>
        <w:rPr>
          <w:rFonts w:ascii="Calibri" w:eastAsia="Times New Roman" w:hAnsi="Calibri" w:cs="Calibri"/>
          <w:color w:val="000000"/>
          <w:sz w:val="24"/>
          <w:szCs w:val="24"/>
        </w:rPr>
      </w:pPr>
      <w:r w:rsidRPr="00F04101">
        <w:rPr>
          <w:rFonts w:ascii="Calibri" w:eastAsia="Times New Roman" w:hAnsi="Calibri" w:cs="Calibri"/>
          <w:color w:val="000000"/>
          <w:sz w:val="24"/>
          <w:szCs w:val="24"/>
        </w:rPr>
        <w:t>Managers who are involved in or will be involved in petroleum sector</w:t>
      </w:r>
    </w:p>
    <w:p w:rsidR="005016D0" w:rsidRPr="00F04101" w:rsidRDefault="005016D0" w:rsidP="00F04101">
      <w:pPr>
        <w:spacing w:after="0" w:line="240" w:lineRule="auto"/>
        <w:jc w:val="both"/>
        <w:rPr>
          <w:rFonts w:ascii="Calibri" w:hAnsi="Calibri" w:cs="Calibri"/>
          <w:b/>
          <w:bCs/>
          <w:color w:val="FF0000"/>
          <w:sz w:val="24"/>
          <w:szCs w:val="24"/>
          <w:u w:val="single"/>
        </w:rPr>
      </w:pPr>
      <w:r w:rsidRPr="00F04101">
        <w:rPr>
          <w:rFonts w:ascii="Calibri" w:hAnsi="Calibri" w:cs="Calibri"/>
          <w:b/>
          <w:bCs/>
          <w:color w:val="FF0000"/>
          <w:sz w:val="24"/>
          <w:szCs w:val="24"/>
          <w:u w:val="single"/>
        </w:rPr>
        <w:t>Course objectives:</w:t>
      </w:r>
    </w:p>
    <w:p w:rsidR="005016D0" w:rsidRPr="00F04101" w:rsidRDefault="005016D0" w:rsidP="00F04101">
      <w:p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By the end of the course, the participants will know more knowledge and get training on:</w:t>
      </w:r>
    </w:p>
    <w:p w:rsidR="005016D0" w:rsidRPr="00F04101" w:rsidRDefault="005016D0" w:rsidP="00F04101">
      <w:pPr>
        <w:pStyle w:val="ListParagraph"/>
        <w:numPr>
          <w:ilvl w:val="0"/>
          <w:numId w:val="4"/>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Pore Geometry and Wettability</w:t>
      </w:r>
    </w:p>
    <w:p w:rsidR="005016D0" w:rsidRPr="00F04101" w:rsidRDefault="005016D0" w:rsidP="00F04101">
      <w:pPr>
        <w:pStyle w:val="ListParagraph"/>
        <w:numPr>
          <w:ilvl w:val="0"/>
          <w:numId w:val="4"/>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Drainage and Imbibition Capillary Pressure Data</w:t>
      </w:r>
    </w:p>
    <w:p w:rsidR="005016D0" w:rsidRPr="00F04101" w:rsidRDefault="005016D0" w:rsidP="00F04101">
      <w:pPr>
        <w:pStyle w:val="ListParagraph"/>
        <w:numPr>
          <w:ilvl w:val="0"/>
          <w:numId w:val="4"/>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Fluid contacts and Free Water Level</w:t>
      </w:r>
    </w:p>
    <w:p w:rsidR="005016D0" w:rsidRPr="00F04101" w:rsidRDefault="005016D0" w:rsidP="00F04101">
      <w:pPr>
        <w:pStyle w:val="ListParagraph"/>
        <w:numPr>
          <w:ilvl w:val="0"/>
          <w:numId w:val="4"/>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Measurement Methods and Options</w:t>
      </w:r>
    </w:p>
    <w:p w:rsidR="005016D0" w:rsidRPr="00F04101" w:rsidRDefault="005016D0" w:rsidP="00F04101">
      <w:pPr>
        <w:pStyle w:val="ListParagraph"/>
        <w:numPr>
          <w:ilvl w:val="0"/>
          <w:numId w:val="4"/>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Converting from Lab Conditions to Height</w:t>
      </w:r>
    </w:p>
    <w:p w:rsidR="005016D0" w:rsidRPr="00F04101" w:rsidRDefault="005016D0" w:rsidP="00F04101">
      <w:pPr>
        <w:pStyle w:val="ListParagraph"/>
        <w:numPr>
          <w:ilvl w:val="0"/>
          <w:numId w:val="4"/>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 xml:space="preserve">Introduction to </w:t>
      </w:r>
      <w:proofErr w:type="spellStart"/>
      <w:r w:rsidRPr="00F04101">
        <w:rPr>
          <w:rFonts w:ascii="Calibri" w:hAnsi="Calibri" w:cs="Calibri"/>
          <w:kern w:val="24"/>
          <w:sz w:val="24"/>
          <w:szCs w:val="24"/>
        </w:rPr>
        <w:t>Petrophysical</w:t>
      </w:r>
      <w:proofErr w:type="spellEnd"/>
      <w:r w:rsidRPr="00F04101">
        <w:rPr>
          <w:rFonts w:ascii="Calibri" w:hAnsi="Calibri" w:cs="Calibri"/>
          <w:kern w:val="24"/>
          <w:sz w:val="24"/>
          <w:szCs w:val="24"/>
        </w:rPr>
        <w:t xml:space="preserve"> Rock Types</w:t>
      </w:r>
    </w:p>
    <w:p w:rsidR="005016D0" w:rsidRPr="00F04101" w:rsidRDefault="005016D0" w:rsidP="00F04101">
      <w:pPr>
        <w:pStyle w:val="ListParagraph"/>
        <w:numPr>
          <w:ilvl w:val="0"/>
          <w:numId w:val="4"/>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Saturation Height Models to Predict Saturation Distribution</w:t>
      </w:r>
    </w:p>
    <w:p w:rsidR="005016D0" w:rsidRPr="00F04101" w:rsidRDefault="005016D0" w:rsidP="00F04101">
      <w:pPr>
        <w:spacing w:after="0" w:line="240" w:lineRule="auto"/>
        <w:jc w:val="both"/>
        <w:rPr>
          <w:rFonts w:ascii="Calibri" w:hAnsi="Calibri" w:cs="Calibri"/>
          <w:b/>
          <w:bCs/>
          <w:color w:val="FF0000"/>
          <w:sz w:val="24"/>
          <w:szCs w:val="24"/>
          <w:u w:val="single"/>
        </w:rPr>
      </w:pPr>
      <w:r w:rsidRPr="00F04101">
        <w:rPr>
          <w:rFonts w:ascii="Calibri" w:hAnsi="Calibri" w:cs="Calibri"/>
          <w:b/>
          <w:bCs/>
          <w:color w:val="FF0000"/>
          <w:sz w:val="24"/>
          <w:szCs w:val="24"/>
          <w:u w:val="single"/>
        </w:rPr>
        <w:t>Course duration:</w:t>
      </w:r>
    </w:p>
    <w:p w:rsidR="005016D0" w:rsidRPr="00F04101" w:rsidRDefault="005016D0" w:rsidP="00F04101">
      <w:pPr>
        <w:spacing w:after="0" w:line="240" w:lineRule="auto"/>
        <w:jc w:val="both"/>
        <w:rPr>
          <w:rFonts w:ascii="Calibri" w:hAnsi="Calibri" w:cs="Calibri"/>
          <w:sz w:val="24"/>
          <w:szCs w:val="24"/>
        </w:rPr>
      </w:pPr>
      <w:r w:rsidRPr="00F04101">
        <w:rPr>
          <w:rFonts w:ascii="Calibri" w:hAnsi="Calibri" w:cs="Calibri"/>
          <w:sz w:val="24"/>
          <w:szCs w:val="24"/>
        </w:rPr>
        <w:t>5 days</w:t>
      </w:r>
    </w:p>
    <w:p w:rsidR="005016D0" w:rsidRPr="00F04101" w:rsidRDefault="005016D0" w:rsidP="00F04101">
      <w:pPr>
        <w:pStyle w:val="BodyText"/>
        <w:bidi w:val="0"/>
        <w:jc w:val="both"/>
        <w:rPr>
          <w:rFonts w:ascii="Calibri" w:hAnsi="Calibri" w:cs="Calibri"/>
          <w:b/>
          <w:bCs/>
          <w:color w:val="FF0000"/>
          <w:sz w:val="24"/>
          <w:szCs w:val="24"/>
          <w:u w:val="single"/>
          <w:lang w:val="en-US"/>
        </w:rPr>
      </w:pPr>
      <w:r w:rsidRPr="00F04101">
        <w:rPr>
          <w:rFonts w:ascii="Calibri" w:hAnsi="Calibri" w:cs="Calibri"/>
          <w:b/>
          <w:bCs/>
          <w:color w:val="FF0000"/>
          <w:sz w:val="24"/>
          <w:szCs w:val="24"/>
          <w:u w:val="single"/>
          <w:lang w:val="en-US"/>
        </w:rPr>
        <w:t>Course location:</w:t>
      </w:r>
    </w:p>
    <w:p w:rsidR="005016D0" w:rsidRPr="00F04101" w:rsidRDefault="00B75CA2" w:rsidP="00F04101">
      <w:pPr>
        <w:spacing w:after="0" w:line="240" w:lineRule="auto"/>
        <w:jc w:val="both"/>
        <w:rPr>
          <w:rFonts w:ascii="Calibri" w:hAnsi="Calibri" w:cs="Calibri"/>
          <w:sz w:val="24"/>
          <w:szCs w:val="24"/>
        </w:rPr>
      </w:pPr>
      <w:r>
        <w:rPr>
          <w:rFonts w:ascii="Calibri" w:hAnsi="Calibri" w:cs="Calibri"/>
          <w:sz w:val="24"/>
          <w:szCs w:val="24"/>
        </w:rPr>
        <w:t>Cairo-</w:t>
      </w:r>
      <w:bookmarkStart w:id="0" w:name="_GoBack"/>
      <w:bookmarkEnd w:id="0"/>
      <w:r w:rsidR="005016D0" w:rsidRPr="00F04101">
        <w:rPr>
          <w:rFonts w:ascii="Calibri" w:hAnsi="Calibri" w:cs="Calibri"/>
          <w:sz w:val="24"/>
          <w:szCs w:val="24"/>
        </w:rPr>
        <w:t>Dubai</w:t>
      </w:r>
      <w:r>
        <w:rPr>
          <w:rFonts w:ascii="Calibri" w:hAnsi="Calibri" w:cs="Calibri"/>
          <w:sz w:val="24"/>
          <w:szCs w:val="24"/>
        </w:rPr>
        <w:t>-Istanbul</w:t>
      </w:r>
    </w:p>
    <w:p w:rsidR="005016D0" w:rsidRPr="00F04101" w:rsidRDefault="005016D0" w:rsidP="00F04101">
      <w:pPr>
        <w:spacing w:after="0" w:line="240" w:lineRule="auto"/>
        <w:jc w:val="both"/>
        <w:rPr>
          <w:rFonts w:ascii="Calibri" w:hAnsi="Calibri" w:cs="Calibri"/>
          <w:b/>
          <w:bCs/>
          <w:color w:val="FF0000"/>
          <w:sz w:val="24"/>
          <w:szCs w:val="24"/>
          <w:u w:val="single"/>
        </w:rPr>
      </w:pPr>
      <w:r w:rsidRPr="00F04101">
        <w:rPr>
          <w:rFonts w:ascii="Calibri" w:hAnsi="Calibri" w:cs="Calibri"/>
          <w:b/>
          <w:bCs/>
          <w:color w:val="FF0000"/>
          <w:sz w:val="24"/>
          <w:szCs w:val="24"/>
          <w:u w:val="single"/>
        </w:rPr>
        <w:t>Course contents:</w:t>
      </w:r>
    </w:p>
    <w:p w:rsidR="005016D0" w:rsidRPr="00F04101" w:rsidRDefault="00F04101" w:rsidP="00F04101">
      <w:pPr>
        <w:spacing w:after="0" w:line="240" w:lineRule="auto"/>
        <w:jc w:val="both"/>
        <w:rPr>
          <w:rFonts w:ascii="Calibri" w:eastAsia="Times New Roman" w:hAnsi="Calibri" w:cs="Calibri"/>
          <w:b/>
          <w:bCs/>
          <w:sz w:val="24"/>
          <w:szCs w:val="24"/>
        </w:rPr>
      </w:pPr>
      <w:r>
        <w:rPr>
          <w:rFonts w:ascii="Calibri" w:eastAsia="Times New Roman" w:hAnsi="Calibri" w:cs="Calibri"/>
          <w:b/>
          <w:bCs/>
          <w:sz w:val="24"/>
          <w:szCs w:val="24"/>
        </w:rPr>
        <w:t xml:space="preserve">Day-1: </w:t>
      </w:r>
      <w:r w:rsidR="005016D0" w:rsidRPr="00F04101">
        <w:rPr>
          <w:rFonts w:ascii="Calibri" w:eastAsia="Times New Roman" w:hAnsi="Calibri" w:cs="Calibri"/>
          <w:b/>
          <w:bCs/>
          <w:sz w:val="24"/>
          <w:szCs w:val="24"/>
        </w:rPr>
        <w:t>Module 1: Basic Pore Geometry</w:t>
      </w:r>
    </w:p>
    <w:p w:rsidR="005016D0" w:rsidRPr="00F04101" w:rsidRDefault="005016D0" w:rsidP="00F04101">
      <w:p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On the first day participants will learn the importance of capillary pressure and its practical applications</w:t>
      </w:r>
      <w:proofErr w:type="gramStart"/>
      <w:r w:rsidRPr="00F04101">
        <w:rPr>
          <w:rFonts w:ascii="Calibri" w:hAnsi="Calibri" w:cs="Calibri"/>
          <w:kern w:val="24"/>
          <w:sz w:val="24"/>
          <w:szCs w:val="24"/>
        </w:rPr>
        <w:t xml:space="preserve">.  </w:t>
      </w:r>
      <w:proofErr w:type="gramEnd"/>
      <w:r w:rsidRPr="00F04101">
        <w:rPr>
          <w:rFonts w:ascii="Calibri" w:hAnsi="Calibri" w:cs="Calibri"/>
          <w:kern w:val="24"/>
          <w:sz w:val="24"/>
          <w:szCs w:val="24"/>
        </w:rPr>
        <w:t>Pore geometry will be discussed using petrographic thin-sections and SEM methods</w:t>
      </w:r>
      <w:proofErr w:type="gramStart"/>
      <w:r w:rsidRPr="00F04101">
        <w:rPr>
          <w:rFonts w:ascii="Calibri" w:hAnsi="Calibri" w:cs="Calibri"/>
          <w:kern w:val="24"/>
          <w:sz w:val="24"/>
          <w:szCs w:val="24"/>
        </w:rPr>
        <w:t>.  </w:t>
      </w:r>
      <w:proofErr w:type="gramEnd"/>
      <w:r w:rsidRPr="00F04101">
        <w:rPr>
          <w:rFonts w:ascii="Calibri" w:hAnsi="Calibri" w:cs="Calibri"/>
          <w:kern w:val="24"/>
          <w:sz w:val="24"/>
          <w:szCs w:val="24"/>
        </w:rPr>
        <w:t>Wettability will be in introduced and the day will end with a practical pore geometry workshop.</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Course Expectations and Participants Complete a Pre-Course Technical Assessment.</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Discussion on Why Capillary Pressure Is Important.</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Pore Geometry and Wettability.</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Using Petrographic Thin-Sections to Explore Pore-Geometry.</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lastRenderedPageBreak/>
        <w:t>Using Scanning Electron Microscopic Images to Explore Pore-Geometry.</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Using Lab Methods to Explore Pore Geometry.</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Workshop on Basic Pore Geometry.</w:t>
      </w:r>
    </w:p>
    <w:p w:rsidR="005016D0" w:rsidRPr="00F04101" w:rsidRDefault="00F04101" w:rsidP="00F04101">
      <w:pPr>
        <w:spacing w:after="0" w:line="240" w:lineRule="auto"/>
        <w:jc w:val="both"/>
        <w:rPr>
          <w:rFonts w:ascii="Calibri" w:eastAsia="Times New Roman" w:hAnsi="Calibri" w:cs="Calibri"/>
          <w:b/>
          <w:bCs/>
          <w:sz w:val="24"/>
          <w:szCs w:val="24"/>
        </w:rPr>
      </w:pPr>
      <w:r>
        <w:rPr>
          <w:rFonts w:ascii="Calibri" w:eastAsia="Times New Roman" w:hAnsi="Calibri" w:cs="Calibri"/>
          <w:b/>
          <w:bCs/>
          <w:sz w:val="24"/>
          <w:szCs w:val="24"/>
        </w:rPr>
        <w:t xml:space="preserve">Day-2: </w:t>
      </w:r>
      <w:r w:rsidR="005016D0" w:rsidRPr="00F04101">
        <w:rPr>
          <w:rFonts w:ascii="Calibri" w:eastAsia="Times New Roman" w:hAnsi="Calibri" w:cs="Calibri"/>
          <w:b/>
          <w:bCs/>
          <w:sz w:val="24"/>
          <w:szCs w:val="24"/>
        </w:rPr>
        <w:t>Module 2: Lab Methods to Determine Capillary Pressure</w:t>
      </w:r>
    </w:p>
    <w:p w:rsidR="005016D0" w:rsidRPr="00F04101" w:rsidRDefault="005016D0" w:rsidP="00F04101">
      <w:pPr>
        <w:autoSpaceDE w:val="0"/>
        <w:autoSpaceDN w:val="0"/>
        <w:adjustRightInd w:val="0"/>
        <w:spacing w:after="0" w:line="240" w:lineRule="auto"/>
        <w:ind w:firstLine="360"/>
        <w:jc w:val="both"/>
        <w:rPr>
          <w:rFonts w:ascii="Calibri" w:hAnsi="Calibri" w:cs="Calibri"/>
          <w:kern w:val="24"/>
          <w:sz w:val="24"/>
          <w:szCs w:val="24"/>
        </w:rPr>
      </w:pPr>
      <w:r w:rsidRPr="00F04101">
        <w:rPr>
          <w:rFonts w:ascii="Calibri" w:hAnsi="Calibri" w:cs="Calibri"/>
          <w:kern w:val="24"/>
          <w:sz w:val="24"/>
          <w:szCs w:val="24"/>
        </w:rPr>
        <w:t>Module 2 will focus on the drainage and imbibition processes associated with establishing fluid saturations. Practical applications of determining the free water level (FWL) and immiscible fluid-contacts will be discussed and demonstrated by using workshops and example</w:t>
      </w:r>
      <w:proofErr w:type="gramStart"/>
      <w:r w:rsidRPr="00F04101">
        <w:rPr>
          <w:rFonts w:ascii="Calibri" w:hAnsi="Calibri" w:cs="Calibri"/>
          <w:kern w:val="24"/>
          <w:sz w:val="24"/>
          <w:szCs w:val="24"/>
        </w:rPr>
        <w:t>.  </w:t>
      </w:r>
      <w:proofErr w:type="gramEnd"/>
      <w:r w:rsidRPr="00F04101">
        <w:rPr>
          <w:rFonts w:ascii="Calibri" w:hAnsi="Calibri" w:cs="Calibri"/>
          <w:kern w:val="24"/>
          <w:sz w:val="24"/>
          <w:szCs w:val="24"/>
        </w:rPr>
        <w:t>Common laboratory methods will also be addressed.   </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 Introduction to Drainage and Imbibition.</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Applications of Drainage Capillary Pressure Analysis (Contacts and FWL).</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Applications of Imbibition Capillary Pressure Analysis (Production Trends and Residual Saturation).</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Workshop on Lab Methods to Determine Capillary Pressure.</w:t>
      </w:r>
    </w:p>
    <w:p w:rsidR="005016D0" w:rsidRPr="00F04101" w:rsidRDefault="00F04101" w:rsidP="00F04101">
      <w:pPr>
        <w:spacing w:after="0" w:line="240" w:lineRule="auto"/>
        <w:jc w:val="both"/>
        <w:rPr>
          <w:rFonts w:ascii="Calibri" w:eastAsia="Times New Roman" w:hAnsi="Calibri" w:cs="Calibri"/>
          <w:b/>
          <w:bCs/>
          <w:sz w:val="24"/>
          <w:szCs w:val="24"/>
        </w:rPr>
      </w:pPr>
      <w:r>
        <w:rPr>
          <w:rFonts w:ascii="Calibri" w:eastAsia="Times New Roman" w:hAnsi="Calibri" w:cs="Calibri"/>
          <w:b/>
          <w:bCs/>
          <w:sz w:val="24"/>
          <w:szCs w:val="24"/>
        </w:rPr>
        <w:t xml:space="preserve">Day-3: </w:t>
      </w:r>
      <w:r w:rsidR="005016D0" w:rsidRPr="00F04101">
        <w:rPr>
          <w:rFonts w:ascii="Calibri" w:eastAsia="Times New Roman" w:hAnsi="Calibri" w:cs="Calibri"/>
          <w:b/>
          <w:bCs/>
          <w:sz w:val="24"/>
          <w:szCs w:val="24"/>
        </w:rPr>
        <w:t>Module 3: Determining Pore Throat Radius from Lab Data</w:t>
      </w:r>
    </w:p>
    <w:p w:rsidR="005016D0" w:rsidRPr="00F04101" w:rsidRDefault="005016D0" w:rsidP="00F04101">
      <w:pPr>
        <w:autoSpaceDE w:val="0"/>
        <w:autoSpaceDN w:val="0"/>
        <w:adjustRightInd w:val="0"/>
        <w:spacing w:after="0" w:line="240" w:lineRule="auto"/>
        <w:ind w:firstLine="360"/>
        <w:jc w:val="both"/>
        <w:rPr>
          <w:rFonts w:ascii="Calibri" w:hAnsi="Calibri" w:cs="Calibri"/>
          <w:kern w:val="24"/>
          <w:sz w:val="24"/>
          <w:szCs w:val="24"/>
        </w:rPr>
      </w:pPr>
      <w:r w:rsidRPr="00F04101">
        <w:rPr>
          <w:rFonts w:ascii="Calibri" w:hAnsi="Calibri" w:cs="Calibri"/>
          <w:kern w:val="24"/>
          <w:sz w:val="24"/>
          <w:szCs w:val="24"/>
        </w:rPr>
        <w:t>Module 3 will cover more specific information concerning lab methods and data acquisition</w:t>
      </w:r>
      <w:proofErr w:type="gramStart"/>
      <w:r w:rsidRPr="00F04101">
        <w:rPr>
          <w:rFonts w:ascii="Calibri" w:hAnsi="Calibri" w:cs="Calibri"/>
          <w:kern w:val="24"/>
          <w:sz w:val="24"/>
          <w:szCs w:val="24"/>
        </w:rPr>
        <w:t xml:space="preserve">.  </w:t>
      </w:r>
      <w:proofErr w:type="gramEnd"/>
      <w:r w:rsidRPr="00F04101">
        <w:rPr>
          <w:rFonts w:ascii="Calibri" w:hAnsi="Calibri" w:cs="Calibri"/>
          <w:kern w:val="24"/>
          <w:sz w:val="24"/>
          <w:szCs w:val="24"/>
        </w:rPr>
        <w:t xml:space="preserve">Common lab data analysis will focus on lab-based pore throat radius and techniques to predict </w:t>
      </w:r>
      <w:proofErr w:type="gramStart"/>
      <w:r w:rsidRPr="00F04101">
        <w:rPr>
          <w:rFonts w:ascii="Calibri" w:hAnsi="Calibri" w:cs="Calibri"/>
          <w:kern w:val="24"/>
          <w:sz w:val="24"/>
          <w:szCs w:val="24"/>
        </w:rPr>
        <w:t>pore</w:t>
      </w:r>
      <w:proofErr w:type="gramEnd"/>
      <w:r w:rsidRPr="00F04101">
        <w:rPr>
          <w:rFonts w:ascii="Calibri" w:hAnsi="Calibri" w:cs="Calibri"/>
          <w:kern w:val="24"/>
          <w:sz w:val="24"/>
          <w:szCs w:val="24"/>
        </w:rPr>
        <w:t xml:space="preserve"> throat radius from porosity and permeability. Participants will complete a detailed workshop using these techniques.</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Porous Plate Method.</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Centrifuge Method.</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Dynamic Method.</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High Pressure Mercury Injection</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Applications</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Workshop on Determining Pore Throat Radius from Lab Data.</w:t>
      </w:r>
    </w:p>
    <w:p w:rsidR="005016D0" w:rsidRPr="00F04101" w:rsidRDefault="00F04101" w:rsidP="00F04101">
      <w:pPr>
        <w:spacing w:after="0" w:line="240" w:lineRule="auto"/>
        <w:jc w:val="both"/>
        <w:rPr>
          <w:rFonts w:ascii="Calibri" w:eastAsia="Times New Roman" w:hAnsi="Calibri" w:cs="Calibri"/>
          <w:b/>
          <w:bCs/>
          <w:sz w:val="24"/>
          <w:szCs w:val="24"/>
        </w:rPr>
      </w:pPr>
      <w:r>
        <w:rPr>
          <w:rFonts w:ascii="Calibri" w:eastAsia="Times New Roman" w:hAnsi="Calibri" w:cs="Calibri"/>
          <w:b/>
          <w:bCs/>
          <w:sz w:val="24"/>
          <w:szCs w:val="24"/>
        </w:rPr>
        <w:t xml:space="preserve">Day-4: </w:t>
      </w:r>
      <w:r w:rsidR="005016D0" w:rsidRPr="00F04101">
        <w:rPr>
          <w:rFonts w:ascii="Calibri" w:eastAsia="Times New Roman" w:hAnsi="Calibri" w:cs="Calibri"/>
          <w:b/>
          <w:bCs/>
          <w:sz w:val="24"/>
          <w:szCs w:val="24"/>
        </w:rPr>
        <w:t>Module 4: What is rock typing?</w:t>
      </w:r>
    </w:p>
    <w:p w:rsidR="005016D0" w:rsidRPr="00F04101" w:rsidRDefault="005016D0" w:rsidP="00F04101">
      <w:pPr>
        <w:autoSpaceDE w:val="0"/>
        <w:autoSpaceDN w:val="0"/>
        <w:adjustRightInd w:val="0"/>
        <w:spacing w:after="0" w:line="240" w:lineRule="auto"/>
        <w:ind w:firstLine="360"/>
        <w:jc w:val="both"/>
        <w:rPr>
          <w:rFonts w:ascii="Calibri" w:hAnsi="Calibri" w:cs="Calibri"/>
          <w:kern w:val="24"/>
          <w:sz w:val="24"/>
          <w:szCs w:val="24"/>
        </w:rPr>
      </w:pPr>
      <w:r w:rsidRPr="00F04101">
        <w:rPr>
          <w:rFonts w:ascii="Calibri" w:hAnsi="Calibri" w:cs="Calibri"/>
          <w:kern w:val="24"/>
          <w:sz w:val="24"/>
          <w:szCs w:val="24"/>
        </w:rPr>
        <w:t>Module 4 will cover show how to convert lab measured capillary pressure data to reservoir conditions to determine height above free water, seal capacity and initial water saturation</w:t>
      </w:r>
      <w:proofErr w:type="gramStart"/>
      <w:r w:rsidRPr="00F04101">
        <w:rPr>
          <w:rFonts w:ascii="Calibri" w:hAnsi="Calibri" w:cs="Calibri"/>
          <w:kern w:val="24"/>
          <w:sz w:val="24"/>
          <w:szCs w:val="24"/>
        </w:rPr>
        <w:t xml:space="preserve">.  </w:t>
      </w:r>
      <w:proofErr w:type="spellStart"/>
      <w:proofErr w:type="gramEnd"/>
      <w:r w:rsidRPr="00F04101">
        <w:rPr>
          <w:rFonts w:ascii="Calibri" w:hAnsi="Calibri" w:cs="Calibri"/>
          <w:kern w:val="24"/>
          <w:sz w:val="24"/>
          <w:szCs w:val="24"/>
        </w:rPr>
        <w:t>Petrophysical</w:t>
      </w:r>
      <w:proofErr w:type="spellEnd"/>
      <w:r w:rsidRPr="00F04101">
        <w:rPr>
          <w:rFonts w:ascii="Calibri" w:hAnsi="Calibri" w:cs="Calibri"/>
          <w:kern w:val="24"/>
          <w:sz w:val="24"/>
          <w:szCs w:val="24"/>
        </w:rPr>
        <w:t xml:space="preserve"> rock types will be determined from high pressure mercury injection </w:t>
      </w:r>
      <w:proofErr w:type="spellStart"/>
      <w:r w:rsidRPr="00F04101">
        <w:rPr>
          <w:rFonts w:ascii="Calibri" w:hAnsi="Calibri" w:cs="Calibri"/>
          <w:kern w:val="24"/>
          <w:sz w:val="24"/>
          <w:szCs w:val="24"/>
        </w:rPr>
        <w:t>porosimetry</w:t>
      </w:r>
      <w:proofErr w:type="spellEnd"/>
      <w:r w:rsidRPr="00F04101">
        <w:rPr>
          <w:rFonts w:ascii="Calibri" w:hAnsi="Calibri" w:cs="Calibri"/>
          <w:kern w:val="24"/>
          <w:sz w:val="24"/>
          <w:szCs w:val="24"/>
        </w:rPr>
        <w:t xml:space="preserve"> data using semi-log, Cartesian and incremental saturation intrusion plots combined with several other quality control data analysis graphs</w:t>
      </w:r>
      <w:proofErr w:type="gramStart"/>
      <w:r w:rsidRPr="00F04101">
        <w:rPr>
          <w:rFonts w:ascii="Calibri" w:hAnsi="Calibri" w:cs="Calibri"/>
          <w:kern w:val="24"/>
          <w:sz w:val="24"/>
          <w:szCs w:val="24"/>
        </w:rPr>
        <w:t xml:space="preserve">.  </w:t>
      </w:r>
      <w:proofErr w:type="gramEnd"/>
      <w:r w:rsidRPr="00F04101">
        <w:rPr>
          <w:rFonts w:ascii="Calibri" w:hAnsi="Calibri" w:cs="Calibri"/>
          <w:kern w:val="24"/>
          <w:sz w:val="24"/>
          <w:szCs w:val="24"/>
        </w:rPr>
        <w:t>Participants will complete a detailed workshop using these techniques.</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Converting from lab data to height above free water</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Excursuses</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Common Applications (</w:t>
      </w:r>
      <w:proofErr w:type="spellStart"/>
      <w:r w:rsidRPr="00F04101">
        <w:rPr>
          <w:rFonts w:ascii="Calibri" w:hAnsi="Calibri" w:cs="Calibri"/>
          <w:kern w:val="24"/>
          <w:sz w:val="24"/>
          <w:szCs w:val="24"/>
        </w:rPr>
        <w:t>Thomeer</w:t>
      </w:r>
      <w:proofErr w:type="spellEnd"/>
      <w:r w:rsidRPr="00F04101">
        <w:rPr>
          <w:rFonts w:ascii="Calibri" w:hAnsi="Calibri" w:cs="Calibri"/>
          <w:kern w:val="24"/>
          <w:sz w:val="24"/>
          <w:szCs w:val="24"/>
        </w:rPr>
        <w:t xml:space="preserve"> and </w:t>
      </w:r>
      <w:proofErr w:type="spellStart"/>
      <w:r w:rsidRPr="00F04101">
        <w:rPr>
          <w:rFonts w:ascii="Calibri" w:hAnsi="Calibri" w:cs="Calibri"/>
          <w:kern w:val="24"/>
          <w:sz w:val="24"/>
          <w:szCs w:val="24"/>
        </w:rPr>
        <w:t>Leverett</w:t>
      </w:r>
      <w:proofErr w:type="spellEnd"/>
      <w:r w:rsidRPr="00F04101">
        <w:rPr>
          <w:rFonts w:ascii="Calibri" w:hAnsi="Calibri" w:cs="Calibri"/>
          <w:kern w:val="24"/>
          <w:sz w:val="24"/>
          <w:szCs w:val="24"/>
        </w:rPr>
        <w:t xml:space="preserve"> J)</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Excursuses</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 xml:space="preserve">Introduction to </w:t>
      </w:r>
      <w:proofErr w:type="spellStart"/>
      <w:r w:rsidRPr="00F04101">
        <w:rPr>
          <w:rFonts w:ascii="Calibri" w:hAnsi="Calibri" w:cs="Calibri"/>
          <w:kern w:val="24"/>
          <w:sz w:val="24"/>
          <w:szCs w:val="24"/>
        </w:rPr>
        <w:t>Petrophysical</w:t>
      </w:r>
      <w:proofErr w:type="spellEnd"/>
      <w:r w:rsidRPr="00F04101">
        <w:rPr>
          <w:rFonts w:ascii="Calibri" w:hAnsi="Calibri" w:cs="Calibri"/>
          <w:kern w:val="24"/>
          <w:sz w:val="24"/>
          <w:szCs w:val="24"/>
        </w:rPr>
        <w:t xml:space="preserve"> Rock Types</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Excursuses</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Workshop on rock typing.</w:t>
      </w:r>
    </w:p>
    <w:p w:rsidR="005016D0" w:rsidRPr="00F04101" w:rsidRDefault="00F04101" w:rsidP="00F04101">
      <w:pPr>
        <w:spacing w:after="0" w:line="240" w:lineRule="auto"/>
        <w:jc w:val="both"/>
        <w:rPr>
          <w:rFonts w:ascii="Calibri" w:eastAsia="Times New Roman" w:hAnsi="Calibri" w:cs="Calibri"/>
          <w:b/>
          <w:bCs/>
          <w:sz w:val="24"/>
          <w:szCs w:val="24"/>
        </w:rPr>
      </w:pPr>
      <w:r>
        <w:rPr>
          <w:rFonts w:ascii="Calibri" w:eastAsia="Times New Roman" w:hAnsi="Calibri" w:cs="Calibri"/>
          <w:b/>
          <w:bCs/>
          <w:sz w:val="24"/>
          <w:szCs w:val="24"/>
        </w:rPr>
        <w:t xml:space="preserve">Day-5: </w:t>
      </w:r>
      <w:r w:rsidR="005016D0" w:rsidRPr="00F04101">
        <w:rPr>
          <w:rFonts w:ascii="Calibri" w:eastAsia="Times New Roman" w:hAnsi="Calibri" w:cs="Calibri"/>
          <w:b/>
          <w:bCs/>
          <w:sz w:val="24"/>
          <w:szCs w:val="24"/>
        </w:rPr>
        <w:t>Module 5: Rock typing and Saturation-height Model</w:t>
      </w:r>
    </w:p>
    <w:p w:rsidR="005016D0" w:rsidRPr="00F04101" w:rsidRDefault="005016D0" w:rsidP="00F04101">
      <w:pPr>
        <w:autoSpaceDE w:val="0"/>
        <w:autoSpaceDN w:val="0"/>
        <w:adjustRightInd w:val="0"/>
        <w:spacing w:after="0" w:line="240" w:lineRule="auto"/>
        <w:ind w:firstLine="360"/>
        <w:jc w:val="both"/>
        <w:rPr>
          <w:rFonts w:ascii="Calibri" w:hAnsi="Calibri" w:cs="Calibri"/>
          <w:kern w:val="24"/>
          <w:sz w:val="24"/>
          <w:szCs w:val="24"/>
        </w:rPr>
      </w:pPr>
      <w:r w:rsidRPr="00F04101">
        <w:rPr>
          <w:rFonts w:ascii="Calibri" w:hAnsi="Calibri" w:cs="Calibri"/>
          <w:kern w:val="24"/>
          <w:sz w:val="24"/>
          <w:szCs w:val="24"/>
        </w:rPr>
        <w:t xml:space="preserve">Module 5 will cover show how to create a customized saturation height capillary model based on </w:t>
      </w:r>
      <w:proofErr w:type="spellStart"/>
      <w:r w:rsidRPr="00F04101">
        <w:rPr>
          <w:rFonts w:ascii="Calibri" w:hAnsi="Calibri" w:cs="Calibri"/>
          <w:kern w:val="24"/>
          <w:sz w:val="24"/>
          <w:szCs w:val="24"/>
        </w:rPr>
        <w:t>petrophysical</w:t>
      </w:r>
      <w:proofErr w:type="spellEnd"/>
      <w:r w:rsidRPr="00F04101">
        <w:rPr>
          <w:rFonts w:ascii="Calibri" w:hAnsi="Calibri" w:cs="Calibri"/>
          <w:kern w:val="24"/>
          <w:sz w:val="24"/>
          <w:szCs w:val="24"/>
        </w:rPr>
        <w:t xml:space="preserve"> rock types</w:t>
      </w:r>
      <w:proofErr w:type="gramStart"/>
      <w:r w:rsidRPr="00F04101">
        <w:rPr>
          <w:rFonts w:ascii="Calibri" w:hAnsi="Calibri" w:cs="Calibri"/>
          <w:kern w:val="24"/>
          <w:sz w:val="24"/>
          <w:szCs w:val="24"/>
        </w:rPr>
        <w:t xml:space="preserve">.  </w:t>
      </w:r>
      <w:proofErr w:type="gramEnd"/>
      <w:r w:rsidRPr="00F04101">
        <w:rPr>
          <w:rFonts w:ascii="Calibri" w:hAnsi="Calibri" w:cs="Calibri"/>
          <w:kern w:val="24"/>
          <w:sz w:val="24"/>
          <w:szCs w:val="24"/>
        </w:rPr>
        <w:t xml:space="preserve">The SHM can be based on </w:t>
      </w:r>
      <w:proofErr w:type="spellStart"/>
      <w:r w:rsidRPr="00F04101">
        <w:rPr>
          <w:rFonts w:ascii="Calibri" w:hAnsi="Calibri" w:cs="Calibri"/>
          <w:kern w:val="24"/>
          <w:sz w:val="24"/>
          <w:szCs w:val="24"/>
        </w:rPr>
        <w:t>Leverett</w:t>
      </w:r>
      <w:proofErr w:type="spellEnd"/>
      <w:r w:rsidRPr="00F04101">
        <w:rPr>
          <w:rFonts w:ascii="Calibri" w:hAnsi="Calibri" w:cs="Calibri"/>
          <w:kern w:val="24"/>
          <w:sz w:val="24"/>
          <w:szCs w:val="24"/>
        </w:rPr>
        <w:t xml:space="preserve">, Gunter/Smart or a Modified </w:t>
      </w:r>
      <w:proofErr w:type="spellStart"/>
      <w:r w:rsidRPr="00F04101">
        <w:rPr>
          <w:rFonts w:ascii="Calibri" w:hAnsi="Calibri" w:cs="Calibri"/>
          <w:kern w:val="24"/>
          <w:sz w:val="24"/>
          <w:szCs w:val="24"/>
        </w:rPr>
        <w:t>Thomeer</w:t>
      </w:r>
      <w:proofErr w:type="spellEnd"/>
      <w:r w:rsidRPr="00F04101">
        <w:rPr>
          <w:rFonts w:ascii="Calibri" w:hAnsi="Calibri" w:cs="Calibri"/>
          <w:kern w:val="24"/>
          <w:sz w:val="24"/>
          <w:szCs w:val="24"/>
        </w:rPr>
        <w:t xml:space="preserve"> method. </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lastRenderedPageBreak/>
        <w:t xml:space="preserve">Applied Saturation Height Model Using </w:t>
      </w:r>
      <w:proofErr w:type="spellStart"/>
      <w:r w:rsidRPr="00F04101">
        <w:rPr>
          <w:rFonts w:ascii="Calibri" w:hAnsi="Calibri" w:cs="Calibri"/>
          <w:kern w:val="24"/>
          <w:sz w:val="24"/>
          <w:szCs w:val="24"/>
        </w:rPr>
        <w:t>Petrophysical</w:t>
      </w:r>
      <w:proofErr w:type="spellEnd"/>
      <w:r w:rsidRPr="00F04101">
        <w:rPr>
          <w:rFonts w:ascii="Calibri" w:hAnsi="Calibri" w:cs="Calibri"/>
          <w:kern w:val="24"/>
          <w:sz w:val="24"/>
          <w:szCs w:val="24"/>
        </w:rPr>
        <w:t xml:space="preserve"> Rock Types.</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Well log Analysis and Reservoir Evaluation Workshop.</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Workshop on rock typing and saturation model.</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Post Course Technical Assessment. </w:t>
      </w:r>
    </w:p>
    <w:p w:rsidR="005016D0" w:rsidRPr="00F04101" w:rsidRDefault="005016D0" w:rsidP="00F04101">
      <w:pPr>
        <w:pStyle w:val="ListParagraph"/>
        <w:numPr>
          <w:ilvl w:val="0"/>
          <w:numId w:val="1"/>
        </w:numPr>
        <w:autoSpaceDE w:val="0"/>
        <w:autoSpaceDN w:val="0"/>
        <w:adjustRightInd w:val="0"/>
        <w:spacing w:after="0" w:line="240" w:lineRule="auto"/>
        <w:jc w:val="both"/>
        <w:rPr>
          <w:rFonts w:ascii="Calibri" w:hAnsi="Calibri" w:cs="Calibri"/>
          <w:kern w:val="24"/>
          <w:sz w:val="24"/>
          <w:szCs w:val="24"/>
        </w:rPr>
      </w:pPr>
      <w:r w:rsidRPr="00F04101">
        <w:rPr>
          <w:rFonts w:ascii="Calibri" w:hAnsi="Calibri" w:cs="Calibri"/>
          <w:kern w:val="24"/>
          <w:sz w:val="24"/>
          <w:szCs w:val="24"/>
        </w:rPr>
        <w:t>Course Wrap-Up.</w:t>
      </w:r>
    </w:p>
    <w:p w:rsidR="005016D0" w:rsidRPr="00F04101" w:rsidRDefault="005016D0" w:rsidP="00F04101">
      <w:pPr>
        <w:pStyle w:val="BodyText"/>
        <w:bidi w:val="0"/>
        <w:jc w:val="both"/>
        <w:rPr>
          <w:rFonts w:ascii="Calibri" w:hAnsi="Calibri" w:cs="Calibri"/>
          <w:b/>
          <w:bCs/>
          <w:color w:val="FF0000"/>
          <w:sz w:val="24"/>
          <w:szCs w:val="24"/>
          <w:u w:val="single"/>
          <w:lang w:val="en-US"/>
        </w:rPr>
      </w:pPr>
      <w:r w:rsidRPr="00F04101">
        <w:rPr>
          <w:rFonts w:ascii="Calibri" w:hAnsi="Calibri" w:cs="Calibri"/>
          <w:b/>
          <w:bCs/>
          <w:color w:val="FF0000"/>
          <w:sz w:val="24"/>
          <w:szCs w:val="24"/>
          <w:u w:val="single"/>
          <w:lang w:val="en-US"/>
        </w:rPr>
        <w:t>Methodology:</w:t>
      </w:r>
      <w:r w:rsidRPr="00F04101">
        <w:rPr>
          <w:rFonts w:ascii="Calibri" w:hAnsi="Calibri" w:cs="Calibri"/>
          <w:sz w:val="24"/>
          <w:szCs w:val="24"/>
        </w:rPr>
        <w:t xml:space="preserve"> </w:t>
      </w:r>
    </w:p>
    <w:p w:rsidR="005016D0" w:rsidRPr="00F04101" w:rsidRDefault="005016D0" w:rsidP="00F04101">
      <w:pPr>
        <w:pStyle w:val="BodyText"/>
        <w:numPr>
          <w:ilvl w:val="0"/>
          <w:numId w:val="2"/>
        </w:numPr>
        <w:tabs>
          <w:tab w:val="clear" w:pos="1080"/>
          <w:tab w:val="num" w:pos="180"/>
          <w:tab w:val="right" w:pos="6120"/>
        </w:tabs>
        <w:bidi w:val="0"/>
        <w:ind w:left="0" w:firstLine="0"/>
        <w:jc w:val="both"/>
        <w:rPr>
          <w:rFonts w:ascii="Calibri" w:hAnsi="Calibri" w:cs="Calibri"/>
          <w:sz w:val="24"/>
          <w:szCs w:val="24"/>
          <w:lang w:val="en-US"/>
        </w:rPr>
      </w:pPr>
      <w:r w:rsidRPr="00F04101">
        <w:rPr>
          <w:rFonts w:ascii="Calibri" w:hAnsi="Calibri" w:cs="Calibri"/>
          <w:sz w:val="24"/>
          <w:szCs w:val="24"/>
          <w:lang w:val="en-US"/>
        </w:rPr>
        <w:t>50% lectures &amp; concepts</w:t>
      </w:r>
    </w:p>
    <w:p w:rsidR="005016D0" w:rsidRPr="00F04101" w:rsidRDefault="005016D0" w:rsidP="00F04101">
      <w:pPr>
        <w:pStyle w:val="BodyText"/>
        <w:numPr>
          <w:ilvl w:val="0"/>
          <w:numId w:val="2"/>
        </w:numPr>
        <w:tabs>
          <w:tab w:val="clear" w:pos="1080"/>
          <w:tab w:val="num" w:pos="180"/>
          <w:tab w:val="right" w:pos="6120"/>
        </w:tabs>
        <w:bidi w:val="0"/>
        <w:ind w:left="0" w:firstLine="0"/>
        <w:jc w:val="both"/>
        <w:rPr>
          <w:rFonts w:ascii="Calibri" w:hAnsi="Calibri" w:cs="Calibri"/>
          <w:sz w:val="24"/>
          <w:szCs w:val="24"/>
          <w:lang w:val="en-US"/>
        </w:rPr>
      </w:pPr>
      <w:r w:rsidRPr="00F04101">
        <w:rPr>
          <w:rFonts w:ascii="Calibri" w:hAnsi="Calibri" w:cs="Calibri"/>
          <w:sz w:val="24"/>
          <w:szCs w:val="24"/>
          <w:lang w:val="en-US"/>
        </w:rPr>
        <w:t>10% Videos</w:t>
      </w:r>
    </w:p>
    <w:p w:rsidR="005016D0" w:rsidRPr="00F04101" w:rsidRDefault="005016D0" w:rsidP="00F04101">
      <w:pPr>
        <w:pStyle w:val="BodyText"/>
        <w:numPr>
          <w:ilvl w:val="0"/>
          <w:numId w:val="2"/>
        </w:numPr>
        <w:tabs>
          <w:tab w:val="clear" w:pos="1080"/>
          <w:tab w:val="num" w:pos="180"/>
          <w:tab w:val="right" w:pos="6120"/>
        </w:tabs>
        <w:bidi w:val="0"/>
        <w:ind w:left="0" w:firstLine="0"/>
        <w:jc w:val="both"/>
        <w:rPr>
          <w:rFonts w:ascii="Calibri" w:hAnsi="Calibri" w:cs="Calibri"/>
          <w:sz w:val="24"/>
          <w:szCs w:val="24"/>
          <w:lang w:val="en-US"/>
        </w:rPr>
      </w:pPr>
      <w:r w:rsidRPr="00F04101">
        <w:rPr>
          <w:rFonts w:ascii="Calibri" w:hAnsi="Calibri" w:cs="Calibri"/>
          <w:sz w:val="24"/>
          <w:szCs w:val="24"/>
          <w:lang w:val="en-US"/>
        </w:rPr>
        <w:t>20% Case studies</w:t>
      </w:r>
    </w:p>
    <w:p w:rsidR="005016D0" w:rsidRPr="00F04101" w:rsidRDefault="005016D0" w:rsidP="00F04101">
      <w:pPr>
        <w:pStyle w:val="BodyText"/>
        <w:numPr>
          <w:ilvl w:val="0"/>
          <w:numId w:val="2"/>
        </w:numPr>
        <w:tabs>
          <w:tab w:val="clear" w:pos="1080"/>
          <w:tab w:val="num" w:pos="180"/>
          <w:tab w:val="right" w:pos="6120"/>
        </w:tabs>
        <w:bidi w:val="0"/>
        <w:ind w:left="0" w:firstLine="0"/>
        <w:jc w:val="both"/>
        <w:rPr>
          <w:rFonts w:ascii="Calibri" w:hAnsi="Calibri" w:cs="Calibri"/>
          <w:sz w:val="24"/>
          <w:szCs w:val="24"/>
          <w:lang w:val="en-US"/>
        </w:rPr>
      </w:pPr>
      <w:r w:rsidRPr="00F04101">
        <w:rPr>
          <w:rFonts w:ascii="Calibri" w:hAnsi="Calibri" w:cs="Calibri"/>
          <w:sz w:val="24"/>
          <w:szCs w:val="24"/>
          <w:lang w:val="en-US"/>
        </w:rPr>
        <w:t>10% Exercises</w:t>
      </w:r>
    </w:p>
    <w:p w:rsidR="005016D0" w:rsidRPr="00F04101" w:rsidRDefault="005016D0" w:rsidP="00F04101">
      <w:pPr>
        <w:pStyle w:val="BodyText"/>
        <w:numPr>
          <w:ilvl w:val="0"/>
          <w:numId w:val="2"/>
        </w:numPr>
        <w:tabs>
          <w:tab w:val="clear" w:pos="1080"/>
          <w:tab w:val="num" w:pos="180"/>
          <w:tab w:val="right" w:pos="6120"/>
        </w:tabs>
        <w:bidi w:val="0"/>
        <w:ind w:left="0" w:firstLine="0"/>
        <w:jc w:val="both"/>
        <w:rPr>
          <w:rFonts w:ascii="Calibri" w:hAnsi="Calibri" w:cs="Calibri"/>
          <w:sz w:val="24"/>
          <w:szCs w:val="24"/>
          <w:lang w:val="en-US"/>
        </w:rPr>
      </w:pPr>
      <w:r w:rsidRPr="00F04101">
        <w:rPr>
          <w:rFonts w:ascii="Calibri" w:hAnsi="Calibri" w:cs="Calibri"/>
          <w:sz w:val="24"/>
          <w:szCs w:val="24"/>
          <w:lang w:val="en-US"/>
        </w:rPr>
        <w:t>10% Discussions</w:t>
      </w:r>
    </w:p>
    <w:p w:rsidR="005016D0" w:rsidRPr="00F04101" w:rsidRDefault="005016D0" w:rsidP="00F04101">
      <w:pPr>
        <w:pStyle w:val="BodyText"/>
        <w:bidi w:val="0"/>
        <w:jc w:val="both"/>
        <w:rPr>
          <w:rFonts w:ascii="Calibri" w:hAnsi="Calibri" w:cs="Calibri"/>
          <w:b/>
          <w:bCs/>
          <w:color w:val="FF0000"/>
          <w:sz w:val="24"/>
          <w:szCs w:val="24"/>
          <w:u w:val="single"/>
          <w:lang w:val="en-US"/>
        </w:rPr>
      </w:pPr>
      <w:r w:rsidRPr="00F04101">
        <w:rPr>
          <w:rFonts w:ascii="Calibri" w:hAnsi="Calibri" w:cs="Calibri"/>
          <w:b/>
          <w:bCs/>
          <w:color w:val="FF0000"/>
          <w:sz w:val="24"/>
          <w:szCs w:val="24"/>
          <w:u w:val="single"/>
          <w:lang w:val="en-US"/>
        </w:rPr>
        <w:t>Course code: (TEXP006)</w:t>
      </w:r>
      <w:r w:rsidRPr="00F04101">
        <w:rPr>
          <w:rFonts w:ascii="Calibri" w:hAnsi="Calibri" w:cs="Calibri"/>
          <w:sz w:val="24"/>
          <w:szCs w:val="24"/>
        </w:rPr>
        <w:fldChar w:fldCharType="begin"/>
      </w:r>
      <w:r w:rsidRPr="00F04101">
        <w:rPr>
          <w:rFonts w:ascii="Calibri" w:hAnsi="Calibri" w:cs="Calibri"/>
          <w:sz w:val="24"/>
          <w:szCs w:val="24"/>
        </w:rPr>
        <w:instrText xml:space="preserve"> INCLUDEPICTURE "https://www.northridgepumps.com/upload/editor/Redraw%20Magnetic%20revised2%20(1)-23061314284179302.jpg" \* MERGEFORMATINET </w:instrText>
      </w:r>
      <w:r w:rsidRPr="00F04101">
        <w:rPr>
          <w:rFonts w:ascii="Calibri" w:hAnsi="Calibri" w:cs="Calibri"/>
          <w:sz w:val="24"/>
          <w:szCs w:val="24"/>
        </w:rPr>
        <w:fldChar w:fldCharType="end"/>
      </w:r>
    </w:p>
    <w:sectPr w:rsidR="005016D0" w:rsidRPr="00F04101" w:rsidSect="00F04101">
      <w:footerReference w:type="default" r:id="rId8"/>
      <w:pgSz w:w="12240" w:h="15840"/>
      <w:pgMar w:top="1440" w:right="1440" w:bottom="1985" w:left="1440" w:header="720" w:footer="630" w:gutter="0"/>
      <w:pgBorders w:offsetFrom="page">
        <w:top w:val="single" w:sz="18" w:space="24" w:color="auto"/>
        <w:left w:val="single" w:sz="18" w:space="24" w:color="auto"/>
        <w:bottom w:val="single" w:sz="18" w:space="24" w:color="auto"/>
        <w:right w:val="single" w:sz="18"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974A2" w:rsidRDefault="003974A2" w:rsidP="00FE0DCB">
      <w:pPr>
        <w:spacing w:after="0" w:line="240" w:lineRule="auto"/>
      </w:pPr>
      <w:r>
        <w:separator/>
      </w:r>
    </w:p>
  </w:endnote>
  <w:endnote w:type="continuationSeparator" w:id="0">
    <w:p w:rsidR="003974A2" w:rsidRDefault="003974A2" w:rsidP="00FE0DC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Gothic">
    <w:panose1 w:val="020B0502020202020204"/>
    <w:charset w:val="00"/>
    <w:family w:val="swiss"/>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75CA2" w:rsidRDefault="00B75CA2" w:rsidP="00B75CA2">
    <w:pPr>
      <w:pStyle w:val="Footer"/>
      <w:jc w:val="center"/>
      <w:rPr>
        <w:rFonts w:ascii="Calibri" w:hAnsi="Calibri" w:cs="Calibri"/>
      </w:rPr>
    </w:pPr>
    <w:r>
      <w:rPr>
        <w:noProof/>
      </w:rPr>
      <mc:AlternateContent>
        <mc:Choice Requires="wps">
          <w:drawing>
            <wp:anchor distT="4294967294" distB="4294967294" distL="114300" distR="114300" simplePos="0" relativeHeight="251659264" behindDoc="0" locked="0" layoutInCell="1" allowOverlap="1" wp14:anchorId="07857580" wp14:editId="25F96167">
              <wp:simplePos x="0" y="0"/>
              <wp:positionH relativeFrom="column">
                <wp:posOffset>-589492</wp:posOffset>
              </wp:positionH>
              <wp:positionV relativeFrom="paragraph">
                <wp:posOffset>13335</wp:posOffset>
              </wp:positionV>
              <wp:extent cx="7128000" cy="0"/>
              <wp:effectExtent l="0" t="0" r="15875" b="19050"/>
              <wp:wrapNone/>
              <wp:docPr id="1" name="Straight Arrow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1280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1" o:spid="_x0000_s1026" type="#_x0000_t32" style="position:absolute;margin-left:-46.4pt;margin-top:1.05pt;width:561.25pt;height:0;z-index:251659264;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LYx4JQIAAEoEAAAOAAAAZHJzL2Uyb0RvYy54bWysVMGO2jAQvVfqP1i5QxIadiEirFYJ9LLt&#10;IrH9AGM7xGrisWxDQFX/vWMTaGkvVdUcHDueeX5v5jmLp1PXkqMwVoIqonScREQoBlyqfRF9eVuP&#10;ZhGxjipOW1CiiM7CRk/L9+8Wvc7FBBpouTAEQZTNe11EjXM6j2PLGtFROwYtFG7WYDrqcGn2MTe0&#10;R/SujSdJ8hD3YLg2wIS1+LW6bEbLgF/XgrnXurbCkbaIkJsLownjzo/xckHzvaG6kWygQf+BRUel&#10;wkNvUBV1lByM/AOqk8yAhdqNGXQx1LVkImhANWnym5ptQ7UIWrA4Vt/KZP8fLPt83BgiOfYuIop2&#10;2KKtM1TuG0eejYGelKAUlhEMSX21em1zTCrVxni97KS2+gXYV0sUlA1VexFYv501QoWM+C7FL6zG&#10;M3f9J+AYQw8OQulOtek8JBaFnEKHzrcOiZMjDD8+ppNZkmAj2XUvpvk1URvrPgroiJ8UkR103ASk&#10;4Rh6fLEOhWDiNcGfqmAt2zbYoVWkL6L5dDINCRZayf2mD7NmvytbQ47UGyo8vioIdhdm4KB4AGsE&#10;5ath7qhsL3OMb5XHQ2FIZ5hdHPNtnsxXs9UsG2WTh9UoS6pq9Lwus9HDOn2cVh+qsqzS755amuWN&#10;5Fwoz+7q3jT7O3cM9+jiu5t/b2WI79GDRCR7fQfSobO+mRdb7ICfN8ZXwzcZDRuCh8vlb8Sv6xD1&#10;8xew/AEAAP//AwBQSwMEFAAGAAgAAAAhAGQWknTdAAAACAEAAA8AAABkcnMvZG93bnJldi54bWxM&#10;j8FuwjAQRO+V+AdrK/VSgR1LpU2IgxBSDz0WkHo18TYJjddR7JCUr6/pBY47M5p5m68n27Iz9r5x&#10;pCBZCGBIpTMNVQoO+/f5GzAfNBndOkIFv+hhXcwecp0ZN9InnnehYrGEfKYV1CF0Gee+rNFqv3Ad&#10;UvS+XW91iGdfcdPrMZbblkshltzqhuJCrTvc1lj+7AarAP3wkohNaqvDx2V8/pKX09jtlXp6nDYr&#10;YAGncAvDFT+iQxGZjm4g41mrYJ7KiB4UyATY1RcyfQV2/Bd4kfP7B4o/AAAA//8DAFBLAQItABQA&#10;BgAIAAAAIQC2gziS/gAAAOEBAAATAAAAAAAAAAAAAAAAAAAAAABbQ29udGVudF9UeXBlc10ueG1s&#10;UEsBAi0AFAAGAAgAAAAhADj9If/WAAAAlAEAAAsAAAAAAAAAAAAAAAAALwEAAF9yZWxzLy5yZWxz&#10;UEsBAi0AFAAGAAgAAAAhACktjHglAgAASgQAAA4AAAAAAAAAAAAAAAAALgIAAGRycy9lMm9Eb2Mu&#10;eG1sUEsBAi0AFAAGAAgAAAAhAGQWknTdAAAACAEAAA8AAAAAAAAAAAAAAAAAfwQAAGRycy9kb3du&#10;cmV2LnhtbFBLBQYAAAAABAAEAPMAAACJBQAAAAA=&#10;"/>
          </w:pict>
        </mc:Fallback>
      </mc:AlternateContent>
    </w:r>
    <w:r>
      <w:rPr>
        <w:rFonts w:ascii="Calibri" w:hAnsi="Calibri" w:cs="Calibri"/>
      </w:rPr>
      <w:t>IOG Egypt</w:t>
    </w:r>
  </w:p>
  <w:p w:rsidR="00B75CA2" w:rsidRDefault="00B75CA2" w:rsidP="00B75CA2">
    <w:pPr>
      <w:pStyle w:val="Footer"/>
      <w:jc w:val="center"/>
      <w:rPr>
        <w:rFonts w:ascii="Calibri" w:hAnsi="Calibri" w:cs="Calibri"/>
      </w:rPr>
    </w:pPr>
    <w:r>
      <w:rPr>
        <w:rFonts w:ascii="Calibri" w:hAnsi="Calibri" w:cs="Calibri"/>
      </w:rPr>
      <w:t>training@iogsc.com</w:t>
    </w:r>
  </w:p>
  <w:p w:rsidR="00FE0DCB" w:rsidRPr="00B75CA2" w:rsidRDefault="00B75CA2" w:rsidP="00B75CA2">
    <w:pPr>
      <w:pStyle w:val="Footer"/>
      <w:jc w:val="center"/>
      <w:rPr>
        <w:rFonts w:cs="Calibri"/>
      </w:rPr>
    </w:pPr>
    <w:r>
      <w:rPr>
        <w:rFonts w:ascii="Calibri" w:hAnsi="Calibri" w:cs="Calibri"/>
      </w:rPr>
      <w:t xml:space="preserve">Page </w:t>
    </w:r>
    <w:r>
      <w:rPr>
        <w:rFonts w:ascii="Calibri" w:hAnsi="Calibri" w:cs="Calibri"/>
      </w:rPr>
      <w:fldChar w:fldCharType="begin"/>
    </w:r>
    <w:r>
      <w:rPr>
        <w:rFonts w:ascii="Calibri" w:hAnsi="Calibri" w:cs="Calibri"/>
      </w:rPr>
      <w:instrText xml:space="preserve"> PAGE </w:instrText>
    </w:r>
    <w:r>
      <w:rPr>
        <w:rFonts w:ascii="Calibri" w:hAnsi="Calibri" w:cs="Calibri"/>
      </w:rPr>
      <w:fldChar w:fldCharType="separate"/>
    </w:r>
    <w:r>
      <w:rPr>
        <w:rFonts w:ascii="Calibri" w:hAnsi="Calibri" w:cs="Calibri"/>
        <w:noProof/>
      </w:rPr>
      <w:t>1</w:t>
    </w:r>
    <w:r>
      <w:rPr>
        <w:rFonts w:ascii="Calibri" w:hAnsi="Calibri" w:cs="Calibri"/>
      </w:rPr>
      <w:fldChar w:fldCharType="end"/>
    </w:r>
    <w:r>
      <w:rPr>
        <w:rFonts w:ascii="Calibri" w:hAnsi="Calibri" w:cs="Calibri"/>
      </w:rPr>
      <w:t xml:space="preserve"> of </w:t>
    </w:r>
    <w:r>
      <w:rPr>
        <w:rFonts w:ascii="Calibri" w:hAnsi="Calibri" w:cs="Calibri"/>
      </w:rPr>
      <w:fldChar w:fldCharType="begin"/>
    </w:r>
    <w:r>
      <w:rPr>
        <w:rFonts w:ascii="Calibri" w:hAnsi="Calibri" w:cs="Calibri"/>
      </w:rPr>
      <w:instrText xml:space="preserve"> NUMPAGES  </w:instrText>
    </w:r>
    <w:r>
      <w:rPr>
        <w:rFonts w:ascii="Calibri" w:hAnsi="Calibri" w:cs="Calibri"/>
      </w:rPr>
      <w:fldChar w:fldCharType="separate"/>
    </w:r>
    <w:r>
      <w:rPr>
        <w:rFonts w:ascii="Calibri" w:hAnsi="Calibri" w:cs="Calibri"/>
        <w:noProof/>
      </w:rPr>
      <w:t>3</w:t>
    </w:r>
    <w:r>
      <w:rPr>
        <w:rFonts w:ascii="Calibri" w:hAnsi="Calibri" w:cs="Calibri"/>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974A2" w:rsidRDefault="003974A2" w:rsidP="00FE0DCB">
      <w:pPr>
        <w:spacing w:after="0" w:line="240" w:lineRule="auto"/>
      </w:pPr>
      <w:r>
        <w:separator/>
      </w:r>
    </w:p>
  </w:footnote>
  <w:footnote w:type="continuationSeparator" w:id="0">
    <w:p w:rsidR="003974A2" w:rsidRDefault="003974A2" w:rsidP="00FE0DC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565F5F"/>
    <w:multiLevelType w:val="hybridMultilevel"/>
    <w:tmpl w:val="23B09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74327BA"/>
    <w:multiLevelType w:val="multilevel"/>
    <w:tmpl w:val="AD10AF8E"/>
    <w:lvl w:ilvl="0">
      <w:start w:val="1"/>
      <w:numFmt w:val="bullet"/>
      <w:lvlText w:val="-"/>
      <w:lvlJc w:val="left"/>
      <w:pPr>
        <w:tabs>
          <w:tab w:val="num" w:pos="720"/>
        </w:tabs>
        <w:ind w:left="720" w:hanging="360"/>
      </w:pPr>
      <w:rPr>
        <w:rFonts w:ascii="Century Gothic" w:eastAsia="Times New Roman" w:hAnsi="Century Gothic" w:cs="Arial"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3C292E4E"/>
    <w:multiLevelType w:val="hybridMultilevel"/>
    <w:tmpl w:val="5F9A26C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nsid w:val="74E133E0"/>
    <w:multiLevelType w:val="hybridMultilevel"/>
    <w:tmpl w:val="89DE6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016D0"/>
    <w:rsid w:val="000914B3"/>
    <w:rsid w:val="003974A2"/>
    <w:rsid w:val="003D0646"/>
    <w:rsid w:val="0046049A"/>
    <w:rsid w:val="005016D0"/>
    <w:rsid w:val="00B75CA2"/>
    <w:rsid w:val="00F04101"/>
    <w:rsid w:val="00FE0DC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16D0"/>
    <w:pPr>
      <w:bidi/>
      <w:spacing w:after="0" w:line="240" w:lineRule="auto"/>
      <w:jc w:val="mediumKashida"/>
    </w:pPr>
    <w:rPr>
      <w:rFonts w:ascii="Times New Roman" w:eastAsia="Times New Roman" w:hAnsi="Times New Roman" w:cs="Times New Roman"/>
      <w:color w:val="000000"/>
      <w:sz w:val="28"/>
      <w:szCs w:val="28"/>
      <w:lang w:val="x-none" w:eastAsia="x-none" w:bidi="ar-EG"/>
    </w:rPr>
  </w:style>
  <w:style w:type="character" w:customStyle="1" w:styleId="BodyTextChar">
    <w:name w:val="Body Text Char"/>
    <w:basedOn w:val="DefaultParagraphFont"/>
    <w:link w:val="BodyText"/>
    <w:rsid w:val="005016D0"/>
    <w:rPr>
      <w:rFonts w:ascii="Times New Roman" w:eastAsia="Times New Roman" w:hAnsi="Times New Roman" w:cs="Times New Roman"/>
      <w:color w:val="000000"/>
      <w:sz w:val="28"/>
      <w:szCs w:val="28"/>
      <w:lang w:val="x-none" w:eastAsia="x-none" w:bidi="ar-EG"/>
    </w:rPr>
  </w:style>
  <w:style w:type="paragraph" w:styleId="ListParagraph">
    <w:name w:val="List Paragraph"/>
    <w:basedOn w:val="Normal"/>
    <w:uiPriority w:val="34"/>
    <w:qFormat/>
    <w:rsid w:val="005016D0"/>
    <w:pPr>
      <w:spacing w:after="160" w:line="259" w:lineRule="auto"/>
      <w:ind w:left="720"/>
      <w:contextualSpacing/>
    </w:pPr>
  </w:style>
  <w:style w:type="paragraph" w:styleId="Header">
    <w:name w:val="header"/>
    <w:basedOn w:val="Normal"/>
    <w:link w:val="HeaderChar"/>
    <w:uiPriority w:val="99"/>
    <w:unhideWhenUsed/>
    <w:rsid w:val="00FE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DCB"/>
  </w:style>
  <w:style w:type="paragraph" w:styleId="Footer">
    <w:name w:val="footer"/>
    <w:basedOn w:val="Normal"/>
    <w:link w:val="FooterChar"/>
    <w:unhideWhenUsed/>
    <w:rsid w:val="00FE0DCB"/>
    <w:pPr>
      <w:tabs>
        <w:tab w:val="center" w:pos="4680"/>
        <w:tab w:val="right" w:pos="9360"/>
      </w:tabs>
      <w:spacing w:after="0" w:line="240" w:lineRule="auto"/>
    </w:pPr>
  </w:style>
  <w:style w:type="character" w:customStyle="1" w:styleId="FooterChar">
    <w:name w:val="Footer Char"/>
    <w:basedOn w:val="DefaultParagraphFont"/>
    <w:link w:val="Footer"/>
    <w:rsid w:val="00FE0DC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5016D0"/>
    <w:pPr>
      <w:bidi/>
      <w:spacing w:after="0" w:line="240" w:lineRule="auto"/>
      <w:jc w:val="mediumKashida"/>
    </w:pPr>
    <w:rPr>
      <w:rFonts w:ascii="Times New Roman" w:eastAsia="Times New Roman" w:hAnsi="Times New Roman" w:cs="Times New Roman"/>
      <w:color w:val="000000"/>
      <w:sz w:val="28"/>
      <w:szCs w:val="28"/>
      <w:lang w:val="x-none" w:eastAsia="x-none" w:bidi="ar-EG"/>
    </w:rPr>
  </w:style>
  <w:style w:type="character" w:customStyle="1" w:styleId="BodyTextChar">
    <w:name w:val="Body Text Char"/>
    <w:basedOn w:val="DefaultParagraphFont"/>
    <w:link w:val="BodyText"/>
    <w:rsid w:val="005016D0"/>
    <w:rPr>
      <w:rFonts w:ascii="Times New Roman" w:eastAsia="Times New Roman" w:hAnsi="Times New Roman" w:cs="Times New Roman"/>
      <w:color w:val="000000"/>
      <w:sz w:val="28"/>
      <w:szCs w:val="28"/>
      <w:lang w:val="x-none" w:eastAsia="x-none" w:bidi="ar-EG"/>
    </w:rPr>
  </w:style>
  <w:style w:type="paragraph" w:styleId="ListParagraph">
    <w:name w:val="List Paragraph"/>
    <w:basedOn w:val="Normal"/>
    <w:uiPriority w:val="34"/>
    <w:qFormat/>
    <w:rsid w:val="005016D0"/>
    <w:pPr>
      <w:spacing w:after="160" w:line="259" w:lineRule="auto"/>
      <w:ind w:left="720"/>
      <w:contextualSpacing/>
    </w:pPr>
  </w:style>
  <w:style w:type="paragraph" w:styleId="Header">
    <w:name w:val="header"/>
    <w:basedOn w:val="Normal"/>
    <w:link w:val="HeaderChar"/>
    <w:uiPriority w:val="99"/>
    <w:unhideWhenUsed/>
    <w:rsid w:val="00FE0DCB"/>
    <w:pPr>
      <w:tabs>
        <w:tab w:val="center" w:pos="4680"/>
        <w:tab w:val="right" w:pos="9360"/>
      </w:tabs>
      <w:spacing w:after="0" w:line="240" w:lineRule="auto"/>
    </w:pPr>
  </w:style>
  <w:style w:type="character" w:customStyle="1" w:styleId="HeaderChar">
    <w:name w:val="Header Char"/>
    <w:basedOn w:val="DefaultParagraphFont"/>
    <w:link w:val="Header"/>
    <w:uiPriority w:val="99"/>
    <w:rsid w:val="00FE0DCB"/>
  </w:style>
  <w:style w:type="paragraph" w:styleId="Footer">
    <w:name w:val="footer"/>
    <w:basedOn w:val="Normal"/>
    <w:link w:val="FooterChar"/>
    <w:unhideWhenUsed/>
    <w:rsid w:val="00FE0DCB"/>
    <w:pPr>
      <w:tabs>
        <w:tab w:val="center" w:pos="4680"/>
        <w:tab w:val="right" w:pos="9360"/>
      </w:tabs>
      <w:spacing w:after="0" w:line="240" w:lineRule="auto"/>
    </w:pPr>
  </w:style>
  <w:style w:type="character" w:customStyle="1" w:styleId="FooterChar">
    <w:name w:val="Footer Char"/>
    <w:basedOn w:val="DefaultParagraphFont"/>
    <w:link w:val="Footer"/>
    <w:rsid w:val="00FE0DC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38675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3</Pages>
  <Words>736</Words>
  <Characters>4196</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International Oil &amp; Gas Services Co.</dc:creator>
  <cp:lastModifiedBy>International Oil &amp; Gas Services Co.</cp:lastModifiedBy>
  <cp:revision>4</cp:revision>
  <dcterms:created xsi:type="dcterms:W3CDTF">2025-02-07T21:18:00Z</dcterms:created>
  <dcterms:modified xsi:type="dcterms:W3CDTF">2026-02-28T04:01:00Z</dcterms:modified>
</cp:coreProperties>
</file>