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47E09" w14:textId="18E8AA10" w:rsidR="00E12A6F" w:rsidRPr="00A17351" w:rsidRDefault="00E12A6F" w:rsidP="00A17351">
      <w:pPr>
        <w:pStyle w:val="BodyText"/>
        <w:bidi w:val="0"/>
        <w:jc w:val="center"/>
        <w:rPr>
          <w:rFonts w:ascii="Calibri" w:hAnsi="Calibri" w:cs="Calibri"/>
          <w:b/>
          <w:bCs/>
          <w:color w:val="0000FF"/>
          <w:sz w:val="24"/>
          <w:szCs w:val="24"/>
          <w:u w:val="single"/>
          <w:lang w:val="en-US"/>
        </w:rPr>
      </w:pPr>
      <w:r w:rsidRPr="00A17351">
        <w:rPr>
          <w:rFonts w:ascii="Calibri" w:hAnsi="Calibri" w:cs="Calibri"/>
          <w:b/>
          <w:bCs/>
          <w:color w:val="0000FF"/>
          <w:sz w:val="24"/>
          <w:szCs w:val="24"/>
          <w:u w:val="single"/>
          <w:lang w:val="en-US"/>
        </w:rPr>
        <w:t>Routine and Special Core Analysis (RCAL &amp; SCA</w:t>
      </w:r>
      <w:r w:rsidR="00C91121" w:rsidRPr="00A17351">
        <w:rPr>
          <w:rFonts w:ascii="Calibri" w:hAnsi="Calibri" w:cs="Calibri"/>
          <w:b/>
          <w:bCs/>
          <w:color w:val="0000FF"/>
          <w:sz w:val="24"/>
          <w:szCs w:val="24"/>
          <w:u w:val="single"/>
          <w:lang w:val="en-US"/>
        </w:rPr>
        <w:t>L</w:t>
      </w:r>
      <w:r w:rsidRPr="00A17351">
        <w:rPr>
          <w:rFonts w:ascii="Calibri" w:hAnsi="Calibri" w:cs="Calibri"/>
          <w:b/>
          <w:bCs/>
          <w:color w:val="0000FF"/>
          <w:sz w:val="24"/>
          <w:szCs w:val="24"/>
          <w:u w:val="single"/>
          <w:lang w:val="en-US"/>
        </w:rPr>
        <w:t>)</w:t>
      </w:r>
    </w:p>
    <w:p w14:paraId="0FE10193" w14:textId="45740D0A" w:rsidR="00E12A6F" w:rsidRPr="00A17351" w:rsidRDefault="00E12A6F" w:rsidP="00A17351">
      <w:pPr>
        <w:pStyle w:val="BodyText"/>
        <w:bidi w:val="0"/>
        <w:jc w:val="left"/>
        <w:rPr>
          <w:rFonts w:ascii="Calibri" w:hAnsi="Calibri" w:cs="Calibri"/>
          <w:b/>
          <w:bCs/>
          <w:color w:val="FF0000"/>
          <w:sz w:val="24"/>
          <w:szCs w:val="24"/>
          <w:u w:val="single"/>
          <w:lang w:val="en-US"/>
        </w:rPr>
      </w:pPr>
      <w:r w:rsidRPr="00A17351">
        <w:rPr>
          <w:rFonts w:ascii="Calibri" w:hAnsi="Calibri" w:cs="Calibri"/>
          <w:b/>
          <w:bCs/>
          <w:color w:val="FF0000"/>
          <w:sz w:val="24"/>
          <w:szCs w:val="24"/>
          <w:u w:val="single"/>
          <w:lang w:val="en-US"/>
        </w:rPr>
        <w:t>Course general description:</w:t>
      </w:r>
    </w:p>
    <w:p w14:paraId="7A415B82" w14:textId="60A3DFF5" w:rsidR="00C91121" w:rsidRPr="00A17351" w:rsidRDefault="00C91121" w:rsidP="00A17351">
      <w:pPr>
        <w:shd w:val="clear" w:color="auto" w:fill="FFFFFF"/>
        <w:spacing w:after="0" w:line="240" w:lineRule="auto"/>
        <w:jc w:val="both"/>
        <w:textAlignment w:val="baseline"/>
        <w:rPr>
          <w:rFonts w:ascii="Calibri" w:eastAsia="Times New Roman" w:hAnsi="Calibri" w:cs="Calibri"/>
          <w:spacing w:val="-2"/>
          <w:sz w:val="24"/>
          <w:szCs w:val="24"/>
          <w:lang w:val="en-US"/>
        </w:rPr>
      </w:pPr>
      <w:r w:rsidRPr="00A17351">
        <w:rPr>
          <w:rFonts w:ascii="Calibri" w:eastAsia="Times New Roman" w:hAnsi="Calibri" w:cs="Calibri"/>
          <w:spacing w:val="-2"/>
          <w:sz w:val="24"/>
          <w:szCs w:val="24"/>
          <w:lang w:val="en-US"/>
        </w:rPr>
        <w:t>The course aims to increase the knowledge of the geologists, geophysicists and the others who are working in the field of oil and natural gas production. This course covers the whole range of routine and special core analyses and their procedures and applications. This is a wide-ranging course that effectively covers all the core analyses techniques in drilled boreholes. The course starts with an overview of the reservoir rock properties and reservoir fluids. This is an essential factor as a background to the various coring analyses techniques and their interpretations. A full range of routine and special core analyses will be presented. The attendees will feel that they became more professional, and know more about the geologic description and exploration of the underground rocks/reservoirs using the core analyses techniques. They will be able to evaluate the reservoirs and assess their performance. The comprehensive course documentation has been designed as a useful guide for future reference.</w:t>
      </w:r>
    </w:p>
    <w:p w14:paraId="1384BCBB" w14:textId="76D9A30F" w:rsidR="00E12A6F" w:rsidRPr="00A17351" w:rsidRDefault="00E12A6F" w:rsidP="00A17351">
      <w:pPr>
        <w:pStyle w:val="BodyText"/>
        <w:bidi w:val="0"/>
        <w:rPr>
          <w:rFonts w:ascii="Calibri" w:hAnsi="Calibri" w:cs="Calibri"/>
          <w:b/>
          <w:bCs/>
          <w:color w:val="FF0000"/>
          <w:sz w:val="24"/>
          <w:szCs w:val="24"/>
          <w:u w:val="single"/>
          <w:lang w:val="en-US"/>
        </w:rPr>
      </w:pPr>
      <w:r w:rsidRPr="00A17351">
        <w:rPr>
          <w:rFonts w:ascii="Calibri" w:hAnsi="Calibri" w:cs="Calibri"/>
          <w:b/>
          <w:bCs/>
          <w:color w:val="FF0000"/>
          <w:sz w:val="24"/>
          <w:szCs w:val="24"/>
          <w:u w:val="single"/>
          <w:lang w:val="en-US"/>
        </w:rPr>
        <w:t>Audience:</w:t>
      </w:r>
    </w:p>
    <w:p w14:paraId="6649022F" w14:textId="66B18549" w:rsidR="00E12A6F" w:rsidRPr="00A17351" w:rsidRDefault="00E12A6F" w:rsidP="00A17351">
      <w:pPr>
        <w:tabs>
          <w:tab w:val="right" w:pos="0"/>
        </w:tabs>
        <w:spacing w:after="0" w:line="240" w:lineRule="auto"/>
        <w:rPr>
          <w:rFonts w:ascii="Calibri" w:hAnsi="Calibri" w:cs="Calibri"/>
          <w:sz w:val="24"/>
          <w:szCs w:val="24"/>
        </w:rPr>
      </w:pPr>
      <w:r w:rsidRPr="00A17351">
        <w:rPr>
          <w:rFonts w:ascii="Calibri" w:hAnsi="Calibri" w:cs="Calibri"/>
          <w:sz w:val="24"/>
          <w:szCs w:val="24"/>
        </w:rPr>
        <w:t>This course is designed for:</w:t>
      </w:r>
    </w:p>
    <w:p w14:paraId="19E5C461" w14:textId="2B5BE0E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 xml:space="preserve">Geologists </w:t>
      </w:r>
    </w:p>
    <w:p w14:paraId="1EAB8805"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Petroleum Geologists</w:t>
      </w:r>
    </w:p>
    <w:p w14:paraId="358DE5EF"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Geophysicists</w:t>
      </w:r>
    </w:p>
    <w:p w14:paraId="1FBACB8E"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Wellsite geologists</w:t>
      </w:r>
    </w:p>
    <w:p w14:paraId="5C1FD63C"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Drilling engineers</w:t>
      </w:r>
    </w:p>
    <w:p w14:paraId="4C6A98DB"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 xml:space="preserve">Stratigraphers </w:t>
      </w:r>
    </w:p>
    <w:p w14:paraId="3076FA54"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 xml:space="preserve">Geochemists, </w:t>
      </w:r>
    </w:p>
    <w:p w14:paraId="5F6E2A27"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 xml:space="preserve">Petroleum engineers </w:t>
      </w:r>
    </w:p>
    <w:p w14:paraId="411EF0B9" w14:textId="77777777"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r w:rsidRPr="00A17351">
        <w:rPr>
          <w:rFonts w:ascii="Calibri" w:eastAsia="Times New Roman" w:hAnsi="Calibri" w:cs="Calibri"/>
          <w:sz w:val="24"/>
          <w:szCs w:val="24"/>
          <w:lang w:val="en-US"/>
        </w:rPr>
        <w:t>Production Engineers</w:t>
      </w:r>
    </w:p>
    <w:p w14:paraId="05358AC3" w14:textId="0C2F497B" w:rsidR="00E12A6F" w:rsidRPr="00A17351" w:rsidRDefault="00E12A6F" w:rsidP="00A17351">
      <w:pPr>
        <w:numPr>
          <w:ilvl w:val="0"/>
          <w:numId w:val="1"/>
        </w:numPr>
        <w:tabs>
          <w:tab w:val="right" w:pos="0"/>
        </w:tabs>
        <w:spacing w:after="0" w:line="240" w:lineRule="auto"/>
        <w:ind w:left="709"/>
        <w:rPr>
          <w:rFonts w:ascii="Calibri" w:eastAsia="Times New Roman" w:hAnsi="Calibri" w:cs="Calibri"/>
          <w:sz w:val="24"/>
          <w:szCs w:val="24"/>
          <w:lang w:val="en-US"/>
        </w:rPr>
      </w:pPr>
      <w:proofErr w:type="spellStart"/>
      <w:r w:rsidRPr="00A17351">
        <w:rPr>
          <w:rFonts w:ascii="Calibri" w:hAnsi="Calibri" w:cs="Calibri"/>
          <w:sz w:val="24"/>
          <w:szCs w:val="24"/>
          <w:lang w:val="en-US"/>
        </w:rPr>
        <w:t>Petrophysicists</w:t>
      </w:r>
      <w:proofErr w:type="spellEnd"/>
    </w:p>
    <w:p w14:paraId="1B5F29C6" w14:textId="43531EBB" w:rsidR="00E12A6F" w:rsidRPr="00A17351" w:rsidRDefault="00E12A6F" w:rsidP="00A17351">
      <w:pPr>
        <w:tabs>
          <w:tab w:val="right" w:pos="0"/>
        </w:tabs>
        <w:spacing w:after="0" w:line="240" w:lineRule="auto"/>
        <w:rPr>
          <w:rFonts w:ascii="Calibri" w:hAnsi="Calibri" w:cs="Calibri"/>
          <w:b/>
          <w:bCs/>
          <w:color w:val="FF0000"/>
          <w:sz w:val="24"/>
          <w:szCs w:val="24"/>
        </w:rPr>
      </w:pPr>
      <w:r w:rsidRPr="00A17351">
        <w:rPr>
          <w:rFonts w:ascii="Calibri" w:hAnsi="Calibri" w:cs="Calibri"/>
          <w:b/>
          <w:bCs/>
          <w:color w:val="FF0000"/>
          <w:sz w:val="24"/>
          <w:szCs w:val="24"/>
          <w:u w:val="single"/>
        </w:rPr>
        <w:t>Course objectives:</w:t>
      </w:r>
    </w:p>
    <w:p w14:paraId="2CD2412F" w14:textId="77777777" w:rsidR="00E12A6F" w:rsidRPr="00A17351" w:rsidRDefault="00E12A6F" w:rsidP="00A17351">
      <w:pPr>
        <w:tabs>
          <w:tab w:val="right" w:pos="0"/>
        </w:tabs>
        <w:spacing w:after="0" w:line="240" w:lineRule="auto"/>
        <w:rPr>
          <w:rFonts w:ascii="Calibri" w:hAnsi="Calibri" w:cs="Calibri"/>
          <w:color w:val="000000"/>
          <w:sz w:val="24"/>
          <w:szCs w:val="24"/>
        </w:rPr>
      </w:pPr>
      <w:r w:rsidRPr="00A17351">
        <w:rPr>
          <w:rFonts w:ascii="Calibri" w:hAnsi="Calibri" w:cs="Calibri"/>
          <w:color w:val="000000"/>
          <w:sz w:val="24"/>
          <w:szCs w:val="24"/>
        </w:rPr>
        <w:t>By end of the course participants will learn:</w:t>
      </w:r>
    </w:p>
    <w:p w14:paraId="2838D1C9" w14:textId="4DC8BB26" w:rsidR="00E12A6F" w:rsidRPr="00A17351" w:rsidRDefault="00E12A6F" w:rsidP="00A17351">
      <w:pPr>
        <w:pStyle w:val="Default"/>
        <w:numPr>
          <w:ilvl w:val="0"/>
          <w:numId w:val="2"/>
        </w:numPr>
      </w:pPr>
      <w:r w:rsidRPr="00A17351">
        <w:t xml:space="preserve">Core Acquisition, catching and transportation </w:t>
      </w:r>
    </w:p>
    <w:p w14:paraId="26D4E02A" w14:textId="7B86F99A" w:rsidR="00E12A6F" w:rsidRPr="00A17351" w:rsidRDefault="00E12A6F" w:rsidP="00A17351">
      <w:pPr>
        <w:pStyle w:val="Default"/>
        <w:numPr>
          <w:ilvl w:val="0"/>
          <w:numId w:val="2"/>
        </w:numPr>
      </w:pPr>
      <w:r w:rsidRPr="00A17351">
        <w:t xml:space="preserve">Identify the different rock types. </w:t>
      </w:r>
    </w:p>
    <w:p w14:paraId="7316CC35" w14:textId="77777777" w:rsidR="00E12A6F" w:rsidRPr="00A17351" w:rsidRDefault="00E12A6F" w:rsidP="00A17351">
      <w:pPr>
        <w:pStyle w:val="Default"/>
        <w:numPr>
          <w:ilvl w:val="0"/>
          <w:numId w:val="2"/>
        </w:numPr>
      </w:pPr>
      <w:r w:rsidRPr="00A17351">
        <w:t xml:space="preserve">Design coring programs and maximize core recovery. </w:t>
      </w:r>
    </w:p>
    <w:p w14:paraId="4CA50883" w14:textId="165CE06D" w:rsidR="00E12A6F" w:rsidRPr="00A17351" w:rsidRDefault="00E12A6F" w:rsidP="00A17351">
      <w:pPr>
        <w:pStyle w:val="Default"/>
        <w:numPr>
          <w:ilvl w:val="0"/>
          <w:numId w:val="2"/>
        </w:numPr>
      </w:pPr>
      <w:r w:rsidRPr="00A17351">
        <w:t xml:space="preserve">Preserve core barrel to minimize rock alteration. </w:t>
      </w:r>
    </w:p>
    <w:p w14:paraId="72445BC9" w14:textId="2C0EB6C9" w:rsidR="00E12A6F" w:rsidRPr="00A17351" w:rsidRDefault="00E12A6F" w:rsidP="00A17351">
      <w:pPr>
        <w:pStyle w:val="Default"/>
        <w:numPr>
          <w:ilvl w:val="0"/>
          <w:numId w:val="2"/>
        </w:numPr>
      </w:pPr>
      <w:r w:rsidRPr="00A17351">
        <w:t xml:space="preserve">Know more about side well coring. </w:t>
      </w:r>
    </w:p>
    <w:p w14:paraId="438211D3" w14:textId="22039B94" w:rsidR="00E12A6F" w:rsidRPr="00A17351" w:rsidRDefault="00E12A6F" w:rsidP="00A17351">
      <w:pPr>
        <w:pStyle w:val="Default"/>
        <w:numPr>
          <w:ilvl w:val="0"/>
          <w:numId w:val="2"/>
        </w:numPr>
      </w:pPr>
      <w:r w:rsidRPr="00A17351">
        <w:t xml:space="preserve">Identify the porosity and permeability for reservoir rocks. </w:t>
      </w:r>
    </w:p>
    <w:p w14:paraId="6FF2A364" w14:textId="23DAD4F2" w:rsidR="00E12A6F" w:rsidRPr="00A17351" w:rsidRDefault="00E12A6F" w:rsidP="00A17351">
      <w:pPr>
        <w:pStyle w:val="Default"/>
        <w:numPr>
          <w:ilvl w:val="0"/>
          <w:numId w:val="2"/>
        </w:numPr>
      </w:pPr>
      <w:r w:rsidRPr="00A17351">
        <w:t xml:space="preserve">Know the factors controlling the porosity and permeability. </w:t>
      </w:r>
    </w:p>
    <w:p w14:paraId="4A732811" w14:textId="04AF76B5" w:rsidR="00E12A6F" w:rsidRPr="00A17351" w:rsidRDefault="00E12A6F" w:rsidP="00A17351">
      <w:pPr>
        <w:pStyle w:val="Default"/>
        <w:numPr>
          <w:ilvl w:val="0"/>
          <w:numId w:val="2"/>
        </w:numPr>
      </w:pPr>
      <w:r w:rsidRPr="00A17351">
        <w:t xml:space="preserve">Know the different porosity-permeability relationships and Models. </w:t>
      </w:r>
    </w:p>
    <w:p w14:paraId="3ED4EE04" w14:textId="7D2CA403" w:rsidR="00E12A6F" w:rsidRPr="00A17351" w:rsidRDefault="00E12A6F" w:rsidP="00A17351">
      <w:pPr>
        <w:pStyle w:val="Default"/>
        <w:numPr>
          <w:ilvl w:val="0"/>
          <w:numId w:val="2"/>
        </w:numPr>
      </w:pPr>
      <w:r w:rsidRPr="00A17351">
        <w:t xml:space="preserve">Apply the quality control for the obtained core data. </w:t>
      </w:r>
    </w:p>
    <w:p w14:paraId="09BBE121" w14:textId="292E8C9C" w:rsidR="00E12A6F" w:rsidRPr="00A17351" w:rsidRDefault="00E12A6F" w:rsidP="00A17351">
      <w:pPr>
        <w:pStyle w:val="Default"/>
        <w:numPr>
          <w:ilvl w:val="0"/>
          <w:numId w:val="2"/>
        </w:numPr>
      </w:pPr>
      <w:r w:rsidRPr="00A17351">
        <w:t xml:space="preserve">Know the identity of reservoirs and traps. </w:t>
      </w:r>
    </w:p>
    <w:p w14:paraId="07B86205" w14:textId="6E46B67A" w:rsidR="00E12A6F" w:rsidRPr="00A17351" w:rsidRDefault="00E12A6F" w:rsidP="00A17351">
      <w:pPr>
        <w:pStyle w:val="Default"/>
        <w:numPr>
          <w:ilvl w:val="0"/>
          <w:numId w:val="2"/>
        </w:numPr>
      </w:pPr>
      <w:r w:rsidRPr="00A17351">
        <w:t xml:space="preserve">Calibration of well logs and integration with core data. </w:t>
      </w:r>
    </w:p>
    <w:p w14:paraId="479501AE" w14:textId="562BD4F0" w:rsidR="00E12A6F" w:rsidRPr="00A17351" w:rsidRDefault="00E12A6F" w:rsidP="00A17351">
      <w:pPr>
        <w:pStyle w:val="Default"/>
        <w:numPr>
          <w:ilvl w:val="0"/>
          <w:numId w:val="2"/>
        </w:numPr>
      </w:pPr>
      <w:r w:rsidRPr="00A17351">
        <w:t xml:space="preserve">Formation Evaluation using core analysis. </w:t>
      </w:r>
    </w:p>
    <w:p w14:paraId="3A6E3BF7" w14:textId="281586A3" w:rsidR="00E12A6F" w:rsidRPr="00A17351" w:rsidRDefault="00E12A6F" w:rsidP="00A17351">
      <w:pPr>
        <w:pStyle w:val="Default"/>
        <w:numPr>
          <w:ilvl w:val="0"/>
          <w:numId w:val="2"/>
        </w:numPr>
      </w:pPr>
      <w:r w:rsidRPr="00A17351">
        <w:t xml:space="preserve">Select samples for special core studies. </w:t>
      </w:r>
    </w:p>
    <w:p w14:paraId="66439395" w14:textId="00F00C26" w:rsidR="00E12A6F" w:rsidRPr="00A17351" w:rsidRDefault="00E12A6F" w:rsidP="00A17351">
      <w:pPr>
        <w:pStyle w:val="Default"/>
        <w:numPr>
          <w:ilvl w:val="0"/>
          <w:numId w:val="2"/>
        </w:numPr>
      </w:pPr>
      <w:r w:rsidRPr="00A17351">
        <w:t xml:space="preserve">Know the electric properties of sedimentary rocks. </w:t>
      </w:r>
    </w:p>
    <w:p w14:paraId="7A3A4367" w14:textId="201B55AC" w:rsidR="00E12A6F" w:rsidRPr="00A17351" w:rsidRDefault="00E12A6F" w:rsidP="00A17351">
      <w:pPr>
        <w:numPr>
          <w:ilvl w:val="0"/>
          <w:numId w:val="2"/>
        </w:numPr>
        <w:tabs>
          <w:tab w:val="right" w:pos="0"/>
        </w:tabs>
        <w:spacing w:after="0" w:line="240" w:lineRule="auto"/>
        <w:rPr>
          <w:rFonts w:ascii="Calibri" w:eastAsia="Times New Roman" w:hAnsi="Calibri" w:cs="Calibri"/>
          <w:sz w:val="24"/>
          <w:szCs w:val="24"/>
          <w:lang w:val="en-US"/>
        </w:rPr>
      </w:pPr>
      <w:r w:rsidRPr="00A17351">
        <w:rPr>
          <w:rFonts w:ascii="Calibri" w:hAnsi="Calibri" w:cs="Calibri"/>
          <w:sz w:val="24"/>
          <w:szCs w:val="24"/>
        </w:rPr>
        <w:t>Know more about resistivity of rocks and measuring Archie’s parameters.</w:t>
      </w:r>
    </w:p>
    <w:p w14:paraId="4A94F3A1" w14:textId="4F5347B2" w:rsidR="00E12A6F" w:rsidRPr="00A17351" w:rsidRDefault="00E12A6F" w:rsidP="00A17351">
      <w:pPr>
        <w:numPr>
          <w:ilvl w:val="0"/>
          <w:numId w:val="2"/>
        </w:numPr>
        <w:tabs>
          <w:tab w:val="right" w:pos="0"/>
        </w:tabs>
        <w:spacing w:after="0" w:line="240" w:lineRule="auto"/>
        <w:rPr>
          <w:rFonts w:ascii="Calibri" w:eastAsia="Times New Roman" w:hAnsi="Calibri" w:cs="Calibri"/>
          <w:sz w:val="24"/>
          <w:szCs w:val="24"/>
          <w:lang w:val="en-US"/>
        </w:rPr>
      </w:pPr>
      <w:r w:rsidRPr="00A17351">
        <w:rPr>
          <w:rFonts w:ascii="Calibri" w:hAnsi="Calibri" w:cs="Calibri"/>
          <w:sz w:val="24"/>
          <w:szCs w:val="24"/>
        </w:rPr>
        <w:t>Know more information on the MICP test.</w:t>
      </w:r>
    </w:p>
    <w:p w14:paraId="367556D2" w14:textId="46B85FD0" w:rsidR="00E12A6F" w:rsidRPr="00A17351" w:rsidRDefault="00E12A6F" w:rsidP="00A17351">
      <w:pPr>
        <w:numPr>
          <w:ilvl w:val="0"/>
          <w:numId w:val="2"/>
        </w:numPr>
        <w:tabs>
          <w:tab w:val="right" w:pos="0"/>
        </w:tabs>
        <w:spacing w:after="0" w:line="240" w:lineRule="auto"/>
        <w:rPr>
          <w:rFonts w:ascii="Calibri" w:eastAsia="Times New Roman" w:hAnsi="Calibri" w:cs="Calibri"/>
          <w:sz w:val="24"/>
          <w:szCs w:val="24"/>
          <w:lang w:val="en-US"/>
        </w:rPr>
      </w:pPr>
      <w:r w:rsidRPr="00A17351">
        <w:rPr>
          <w:rFonts w:ascii="Calibri" w:hAnsi="Calibri" w:cs="Calibri"/>
          <w:sz w:val="24"/>
          <w:szCs w:val="24"/>
        </w:rPr>
        <w:t>Know more about relative permeability and wettability.</w:t>
      </w:r>
    </w:p>
    <w:p w14:paraId="078CF6CD" w14:textId="45E4D856" w:rsidR="00E12A6F" w:rsidRPr="00A17351" w:rsidRDefault="00E12A6F" w:rsidP="00A17351">
      <w:pPr>
        <w:numPr>
          <w:ilvl w:val="0"/>
          <w:numId w:val="2"/>
        </w:numPr>
        <w:tabs>
          <w:tab w:val="right" w:pos="0"/>
        </w:tabs>
        <w:spacing w:after="0" w:line="240" w:lineRule="auto"/>
        <w:rPr>
          <w:rFonts w:ascii="Calibri" w:eastAsia="Times New Roman" w:hAnsi="Calibri" w:cs="Calibri"/>
          <w:sz w:val="24"/>
          <w:szCs w:val="24"/>
          <w:lang w:val="en-US"/>
        </w:rPr>
      </w:pPr>
      <w:r w:rsidRPr="00A17351">
        <w:rPr>
          <w:rFonts w:ascii="Calibri" w:hAnsi="Calibri" w:cs="Calibri"/>
          <w:sz w:val="24"/>
          <w:szCs w:val="24"/>
        </w:rPr>
        <w:lastRenderedPageBreak/>
        <w:t>X-ray computer tomography (X-ray CT scan)</w:t>
      </w:r>
    </w:p>
    <w:p w14:paraId="1351A51C" w14:textId="77777777" w:rsidR="00E12A6F" w:rsidRPr="00A17351" w:rsidRDefault="00E12A6F" w:rsidP="00A17351">
      <w:pPr>
        <w:tabs>
          <w:tab w:val="right" w:pos="0"/>
        </w:tabs>
        <w:spacing w:after="0" w:line="240" w:lineRule="auto"/>
        <w:rPr>
          <w:rFonts w:ascii="Calibri" w:hAnsi="Calibri" w:cs="Calibri"/>
          <w:b/>
          <w:bCs/>
          <w:color w:val="FF0000"/>
          <w:sz w:val="24"/>
          <w:szCs w:val="24"/>
          <w:u w:val="single"/>
          <w:lang w:eastAsia="x-none"/>
        </w:rPr>
      </w:pPr>
    </w:p>
    <w:p w14:paraId="02D98B93" w14:textId="06DACF5C" w:rsidR="00E12A6F" w:rsidRPr="00A17351" w:rsidRDefault="00E12A6F" w:rsidP="00A17351">
      <w:pPr>
        <w:tabs>
          <w:tab w:val="right" w:pos="0"/>
        </w:tabs>
        <w:spacing w:after="0" w:line="240" w:lineRule="auto"/>
        <w:rPr>
          <w:rFonts w:ascii="Calibri" w:hAnsi="Calibri" w:cs="Calibri"/>
          <w:sz w:val="24"/>
          <w:szCs w:val="24"/>
        </w:rPr>
      </w:pPr>
      <w:r w:rsidRPr="00A17351">
        <w:rPr>
          <w:rFonts w:ascii="Calibri" w:hAnsi="Calibri" w:cs="Calibri"/>
          <w:b/>
          <w:bCs/>
          <w:color w:val="FF0000"/>
          <w:sz w:val="24"/>
          <w:szCs w:val="24"/>
          <w:u w:val="single"/>
          <w:lang w:eastAsia="x-none"/>
        </w:rPr>
        <w:t>Course duration:</w:t>
      </w:r>
      <w:r w:rsidRPr="00A17351">
        <w:rPr>
          <w:rFonts w:ascii="Calibri" w:hAnsi="Calibri" w:cs="Calibri"/>
          <w:sz w:val="24"/>
          <w:szCs w:val="24"/>
        </w:rPr>
        <w:t xml:space="preserve"> </w:t>
      </w:r>
    </w:p>
    <w:p w14:paraId="6ECC2ABD" w14:textId="77777777" w:rsidR="00E12A6F" w:rsidRPr="00A17351" w:rsidRDefault="00E12A6F" w:rsidP="00A17351">
      <w:pPr>
        <w:tabs>
          <w:tab w:val="right" w:pos="0"/>
        </w:tabs>
        <w:spacing w:after="0" w:line="240" w:lineRule="auto"/>
        <w:rPr>
          <w:rFonts w:ascii="Calibri" w:hAnsi="Calibri" w:cs="Calibri"/>
          <w:b/>
          <w:bCs/>
          <w:sz w:val="24"/>
          <w:szCs w:val="24"/>
        </w:rPr>
      </w:pPr>
      <w:r w:rsidRPr="00A17351">
        <w:rPr>
          <w:rFonts w:ascii="Calibri" w:hAnsi="Calibri" w:cs="Calibri"/>
          <w:sz w:val="24"/>
          <w:szCs w:val="24"/>
        </w:rPr>
        <w:t xml:space="preserve">5 days </w:t>
      </w:r>
    </w:p>
    <w:p w14:paraId="2990988A" w14:textId="77777777" w:rsidR="00E12A6F" w:rsidRPr="00A17351" w:rsidRDefault="00E12A6F" w:rsidP="00A17351">
      <w:pPr>
        <w:tabs>
          <w:tab w:val="right" w:pos="0"/>
        </w:tabs>
        <w:spacing w:after="0" w:line="240" w:lineRule="auto"/>
        <w:rPr>
          <w:rFonts w:ascii="Calibri" w:hAnsi="Calibri" w:cs="Calibri"/>
          <w:b/>
          <w:bCs/>
          <w:color w:val="FF0000"/>
          <w:sz w:val="24"/>
          <w:szCs w:val="24"/>
          <w:u w:val="single"/>
          <w:lang w:eastAsia="x-none"/>
        </w:rPr>
      </w:pPr>
      <w:r w:rsidRPr="00A17351">
        <w:rPr>
          <w:rFonts w:ascii="Calibri" w:hAnsi="Calibri" w:cs="Calibri"/>
          <w:b/>
          <w:bCs/>
          <w:color w:val="FF0000"/>
          <w:sz w:val="24"/>
          <w:szCs w:val="24"/>
          <w:u w:val="single"/>
          <w:lang w:eastAsia="x-none"/>
        </w:rPr>
        <w:t>Course location:</w:t>
      </w:r>
    </w:p>
    <w:p w14:paraId="2B38A4B3" w14:textId="3336E912" w:rsidR="00E12A6F" w:rsidRPr="00A17351" w:rsidRDefault="00350EA7" w:rsidP="00A17351">
      <w:pPr>
        <w:tabs>
          <w:tab w:val="right" w:pos="0"/>
        </w:tabs>
        <w:spacing w:after="0" w:line="240" w:lineRule="auto"/>
        <w:rPr>
          <w:rFonts w:ascii="Calibri" w:hAnsi="Calibri" w:cs="Calibri"/>
          <w:sz w:val="24"/>
          <w:szCs w:val="24"/>
        </w:rPr>
      </w:pPr>
      <w:r>
        <w:rPr>
          <w:rFonts w:ascii="Calibri" w:hAnsi="Calibri" w:cs="Calibri"/>
          <w:sz w:val="24"/>
          <w:szCs w:val="24"/>
        </w:rPr>
        <w:t>Cairo-</w:t>
      </w:r>
      <w:bookmarkStart w:id="0" w:name="_GoBack"/>
      <w:bookmarkEnd w:id="0"/>
      <w:r w:rsidR="001F4166" w:rsidRPr="00A17351">
        <w:rPr>
          <w:rFonts w:ascii="Calibri" w:hAnsi="Calibri" w:cs="Calibri"/>
          <w:sz w:val="24"/>
          <w:szCs w:val="24"/>
        </w:rPr>
        <w:t>Dubai</w:t>
      </w:r>
      <w:r>
        <w:rPr>
          <w:rFonts w:ascii="Calibri" w:hAnsi="Calibri" w:cs="Calibri"/>
          <w:sz w:val="24"/>
          <w:szCs w:val="24"/>
        </w:rPr>
        <w:t>-Istanbul</w:t>
      </w:r>
    </w:p>
    <w:p w14:paraId="37133434" w14:textId="77777777" w:rsidR="00E12A6F" w:rsidRPr="00A17351" w:rsidRDefault="00E12A6F" w:rsidP="00A17351">
      <w:pPr>
        <w:pStyle w:val="BodyText"/>
        <w:bidi w:val="0"/>
        <w:rPr>
          <w:rFonts w:ascii="Calibri" w:hAnsi="Calibri" w:cs="Calibri"/>
          <w:b/>
          <w:bCs/>
          <w:color w:val="0000FF"/>
          <w:sz w:val="24"/>
          <w:szCs w:val="24"/>
          <w:lang w:val="en-US"/>
        </w:rPr>
      </w:pPr>
      <w:r w:rsidRPr="00A17351">
        <w:rPr>
          <w:rFonts w:ascii="Calibri" w:hAnsi="Calibri" w:cs="Calibri"/>
          <w:b/>
          <w:bCs/>
          <w:color w:val="FF0000"/>
          <w:sz w:val="24"/>
          <w:szCs w:val="24"/>
          <w:u w:val="single"/>
          <w:lang w:val="en-US"/>
        </w:rPr>
        <w:t>Course contents:</w:t>
      </w:r>
    </w:p>
    <w:p w14:paraId="58C51262" w14:textId="1140327E" w:rsidR="00E12A6F" w:rsidRPr="00A17351" w:rsidRDefault="00E12A6F" w:rsidP="00A17351">
      <w:pPr>
        <w:tabs>
          <w:tab w:val="right" w:pos="0"/>
        </w:tabs>
        <w:spacing w:after="0" w:line="240" w:lineRule="auto"/>
        <w:rPr>
          <w:rFonts w:ascii="Calibri" w:hAnsi="Calibri" w:cs="Calibri"/>
          <w:b/>
          <w:bCs/>
          <w:sz w:val="24"/>
          <w:szCs w:val="24"/>
        </w:rPr>
      </w:pPr>
      <w:r w:rsidRPr="00A17351">
        <w:rPr>
          <w:rFonts w:ascii="Calibri" w:hAnsi="Calibri" w:cs="Calibri"/>
          <w:b/>
          <w:bCs/>
          <w:sz w:val="24"/>
          <w:szCs w:val="24"/>
          <w:lang w:val="en-US"/>
        </w:rPr>
        <w:t xml:space="preserve">Day-1: </w:t>
      </w:r>
      <w:r w:rsidRPr="00A17351">
        <w:rPr>
          <w:rFonts w:ascii="Calibri" w:hAnsi="Calibri" w:cs="Calibri"/>
          <w:b/>
          <w:bCs/>
          <w:sz w:val="24"/>
          <w:szCs w:val="24"/>
        </w:rPr>
        <w:t>Coring, Core acquisition and Pore Volume Measurements (RCAL)</w:t>
      </w:r>
    </w:p>
    <w:p w14:paraId="5DEC64C2" w14:textId="77777777" w:rsidR="00E12A6F" w:rsidRPr="00A17351" w:rsidRDefault="00E12A6F" w:rsidP="00A17351">
      <w:pPr>
        <w:pStyle w:val="Default"/>
      </w:pPr>
      <w:r w:rsidRPr="00A17351">
        <w:t xml:space="preserve">- Different coring programs, catching, </w:t>
      </w:r>
      <w:proofErr w:type="gramStart"/>
      <w:r w:rsidRPr="00A17351">
        <w:t>preservation</w:t>
      </w:r>
      <w:proofErr w:type="gramEnd"/>
      <w:r w:rsidRPr="00A17351">
        <w:t xml:space="preserve"> and transportation. </w:t>
      </w:r>
    </w:p>
    <w:p w14:paraId="50E25020" w14:textId="77777777" w:rsidR="00E12A6F" w:rsidRPr="00A17351" w:rsidRDefault="00E12A6F" w:rsidP="00A17351">
      <w:pPr>
        <w:pStyle w:val="Default"/>
      </w:pPr>
      <w:r w:rsidRPr="00A17351">
        <w:t xml:space="preserve">- Sample Preparation for </w:t>
      </w:r>
      <w:proofErr w:type="spellStart"/>
      <w:r w:rsidRPr="00A17351">
        <w:t>Petrophysical</w:t>
      </w:r>
      <w:proofErr w:type="spellEnd"/>
      <w:r w:rsidRPr="00A17351">
        <w:t xml:space="preserve"> measurements and </w:t>
      </w:r>
      <w:proofErr w:type="spellStart"/>
      <w:r w:rsidRPr="00A17351">
        <w:t>petrographical</w:t>
      </w:r>
      <w:proofErr w:type="spellEnd"/>
      <w:r w:rsidRPr="00A17351">
        <w:t xml:space="preserve"> studies. </w:t>
      </w:r>
    </w:p>
    <w:p w14:paraId="1528B9D0" w14:textId="77777777" w:rsidR="00E12A6F" w:rsidRPr="00A17351" w:rsidRDefault="00E12A6F" w:rsidP="00A17351">
      <w:pPr>
        <w:pStyle w:val="Default"/>
      </w:pPr>
      <w:r w:rsidRPr="00A17351">
        <w:t xml:space="preserve">- Depth matching. </w:t>
      </w:r>
    </w:p>
    <w:p w14:paraId="4DC6D9B2" w14:textId="24831F1C" w:rsidR="00E12A6F" w:rsidRPr="00A17351" w:rsidRDefault="00E12A6F" w:rsidP="00A17351">
      <w:pPr>
        <w:pStyle w:val="Default"/>
      </w:pPr>
      <w:r w:rsidRPr="00A17351">
        <w:t xml:space="preserve">- Studying the petrography of porous rocks and their diagenetic history. </w:t>
      </w:r>
    </w:p>
    <w:p w14:paraId="609A6099" w14:textId="77777777" w:rsidR="00E12A6F" w:rsidRPr="00A17351" w:rsidRDefault="00E12A6F" w:rsidP="00A17351">
      <w:pPr>
        <w:pStyle w:val="Default"/>
      </w:pPr>
      <w:r w:rsidRPr="00A17351">
        <w:t xml:space="preserve">- Porosity and the different classifications of pore spaces. </w:t>
      </w:r>
    </w:p>
    <w:p w14:paraId="1D78ACBE" w14:textId="77777777" w:rsidR="00E12A6F" w:rsidRPr="00A17351" w:rsidRDefault="00E12A6F" w:rsidP="00A17351">
      <w:pPr>
        <w:pStyle w:val="Default"/>
      </w:pPr>
      <w:r w:rsidRPr="00A17351">
        <w:t xml:space="preserve">- Measuring porosity and density. </w:t>
      </w:r>
    </w:p>
    <w:p w14:paraId="3987C2BA" w14:textId="77777777" w:rsidR="00E12A6F" w:rsidRPr="00A17351" w:rsidRDefault="00E12A6F" w:rsidP="00A17351">
      <w:pPr>
        <w:pStyle w:val="Default"/>
      </w:pPr>
      <w:r w:rsidRPr="00A17351">
        <w:t xml:space="preserve">- Factors governing porosity values. </w:t>
      </w:r>
    </w:p>
    <w:p w14:paraId="06FC5AF9" w14:textId="77777777" w:rsidR="00E12A6F" w:rsidRPr="00A17351" w:rsidRDefault="00E12A6F" w:rsidP="00A17351">
      <w:pPr>
        <w:pStyle w:val="Default"/>
      </w:pPr>
      <w:r w:rsidRPr="00A17351">
        <w:rPr>
          <w:b/>
          <w:bCs/>
        </w:rPr>
        <w:t xml:space="preserve">Day 2: Pore Conductivity; Measuring and characterization (RCAL) </w:t>
      </w:r>
    </w:p>
    <w:p w14:paraId="1A3ABDA7" w14:textId="09D395DF" w:rsidR="00E12A6F" w:rsidRPr="00A17351" w:rsidRDefault="00E12A6F" w:rsidP="00A17351">
      <w:pPr>
        <w:pStyle w:val="Default"/>
      </w:pPr>
      <w:r w:rsidRPr="00A17351">
        <w:t xml:space="preserve">- Permeability and classification of Permeability. </w:t>
      </w:r>
    </w:p>
    <w:p w14:paraId="5A8A762D" w14:textId="72D0838B" w:rsidR="00E12A6F" w:rsidRPr="00A17351" w:rsidRDefault="00E12A6F" w:rsidP="00A17351">
      <w:pPr>
        <w:pStyle w:val="Default"/>
      </w:pPr>
      <w:r w:rsidRPr="00A17351">
        <w:t xml:space="preserve">- Measuring Permeability. </w:t>
      </w:r>
    </w:p>
    <w:p w14:paraId="0CE47345" w14:textId="77777777" w:rsidR="00E12A6F" w:rsidRPr="00A17351" w:rsidRDefault="00E12A6F" w:rsidP="00A17351">
      <w:pPr>
        <w:pStyle w:val="Default"/>
      </w:pPr>
      <w:r w:rsidRPr="00A17351">
        <w:t xml:space="preserve">- Factors affecting the magnitude of permeability values. </w:t>
      </w:r>
    </w:p>
    <w:p w14:paraId="3326C627" w14:textId="77777777" w:rsidR="00E12A6F" w:rsidRPr="00A17351" w:rsidRDefault="00E12A6F" w:rsidP="00A17351">
      <w:pPr>
        <w:pStyle w:val="Default"/>
      </w:pPr>
      <w:r w:rsidRPr="00A17351">
        <w:t xml:space="preserve">- Specific and relative Permeability. </w:t>
      </w:r>
    </w:p>
    <w:p w14:paraId="718CA6D3" w14:textId="77777777" w:rsidR="00E12A6F" w:rsidRPr="00A17351" w:rsidRDefault="00E12A6F" w:rsidP="00A17351">
      <w:pPr>
        <w:pStyle w:val="Default"/>
      </w:pPr>
      <w:r w:rsidRPr="00A17351">
        <w:t xml:space="preserve">- Porosity-Permeability relationships and Models. </w:t>
      </w:r>
    </w:p>
    <w:p w14:paraId="3BE8D2A1" w14:textId="6F16F9A8" w:rsidR="00E12A6F" w:rsidRPr="00A17351" w:rsidRDefault="00E12A6F" w:rsidP="00A17351">
      <w:pPr>
        <w:pStyle w:val="Default"/>
      </w:pPr>
      <w:r w:rsidRPr="00A17351">
        <w:t xml:space="preserve">- Formation evaluation using conventional core data. </w:t>
      </w:r>
    </w:p>
    <w:p w14:paraId="6DE54C91" w14:textId="77777777" w:rsidR="00E12A6F" w:rsidRPr="00A17351" w:rsidRDefault="00E12A6F" w:rsidP="00A17351">
      <w:pPr>
        <w:pStyle w:val="Default"/>
      </w:pPr>
      <w:r w:rsidRPr="00A17351">
        <w:t xml:space="preserve">- Well log calibration using the routine core analysis. </w:t>
      </w:r>
    </w:p>
    <w:p w14:paraId="776CC7F0" w14:textId="77777777" w:rsidR="00E12A6F" w:rsidRPr="00A17351" w:rsidRDefault="00E12A6F" w:rsidP="00A17351">
      <w:pPr>
        <w:pStyle w:val="Default"/>
      </w:pPr>
      <w:r w:rsidRPr="00A17351">
        <w:rPr>
          <w:b/>
          <w:bCs/>
        </w:rPr>
        <w:t xml:space="preserve">Day 3: Electric Properties (SCAL) </w:t>
      </w:r>
    </w:p>
    <w:p w14:paraId="233F28C4" w14:textId="7BD3F36F" w:rsidR="00E12A6F" w:rsidRPr="00A17351" w:rsidRDefault="00E12A6F" w:rsidP="00A17351">
      <w:pPr>
        <w:pStyle w:val="Default"/>
      </w:pPr>
      <w:r w:rsidRPr="00A17351">
        <w:t xml:space="preserve">- Selecting samples for special core analysis (SCAL). </w:t>
      </w:r>
    </w:p>
    <w:p w14:paraId="2DC13810" w14:textId="2BAE4B5E" w:rsidR="00E12A6F" w:rsidRPr="00A17351" w:rsidRDefault="00E12A6F" w:rsidP="00A17351">
      <w:pPr>
        <w:pStyle w:val="Default"/>
      </w:pPr>
      <w:r w:rsidRPr="00A17351">
        <w:t xml:space="preserve">- Design unconventional reservoir analytical protocol. </w:t>
      </w:r>
    </w:p>
    <w:p w14:paraId="68909361" w14:textId="4090BC01" w:rsidR="00E12A6F" w:rsidRPr="00A17351" w:rsidRDefault="00E12A6F" w:rsidP="00A17351">
      <w:pPr>
        <w:pStyle w:val="Default"/>
      </w:pPr>
      <w:r w:rsidRPr="00A17351">
        <w:t xml:space="preserve">- Apparent and true electric resistivity. </w:t>
      </w:r>
    </w:p>
    <w:p w14:paraId="0D72DAB7" w14:textId="22AB142D" w:rsidR="00E12A6F" w:rsidRPr="00A17351" w:rsidRDefault="00E12A6F" w:rsidP="00A17351">
      <w:pPr>
        <w:pStyle w:val="Default"/>
      </w:pPr>
      <w:r w:rsidRPr="00A17351">
        <w:t xml:space="preserve">- Formation resistivity factor. </w:t>
      </w:r>
    </w:p>
    <w:p w14:paraId="0A3D563B" w14:textId="170EFEF9" w:rsidR="00E12A6F" w:rsidRPr="00A17351" w:rsidRDefault="00E12A6F" w:rsidP="00A17351">
      <w:pPr>
        <w:pStyle w:val="Default"/>
      </w:pPr>
      <w:r w:rsidRPr="00A17351">
        <w:t xml:space="preserve">- Factors controlling the electric properties. </w:t>
      </w:r>
    </w:p>
    <w:p w14:paraId="6E21CE4D" w14:textId="018440F0" w:rsidR="00E12A6F" w:rsidRPr="00A17351" w:rsidRDefault="00E12A6F" w:rsidP="00A17351">
      <w:pPr>
        <w:pStyle w:val="Default"/>
      </w:pPr>
      <w:r w:rsidRPr="00A17351">
        <w:t xml:space="preserve">- Determination of Archie’s parameters, a, m and n. </w:t>
      </w:r>
    </w:p>
    <w:p w14:paraId="21F45B02" w14:textId="23479E4A" w:rsidR="00E12A6F" w:rsidRPr="00A17351" w:rsidRDefault="00E12A6F" w:rsidP="00A17351">
      <w:pPr>
        <w:pStyle w:val="Default"/>
      </w:pPr>
      <w:r w:rsidRPr="00A17351">
        <w:t xml:space="preserve">- Case Studies. </w:t>
      </w:r>
    </w:p>
    <w:p w14:paraId="3CE78262" w14:textId="23501C87" w:rsidR="00E12A6F" w:rsidRPr="00A17351" w:rsidRDefault="00E12A6F" w:rsidP="00A17351">
      <w:pPr>
        <w:pStyle w:val="Default"/>
      </w:pPr>
      <w:r w:rsidRPr="00A17351">
        <w:rPr>
          <w:b/>
          <w:bCs/>
        </w:rPr>
        <w:t xml:space="preserve">Day 4: Wettability and Relative Permeability (SCAL) </w:t>
      </w:r>
    </w:p>
    <w:p w14:paraId="1881B0DC" w14:textId="3BB4F5D6" w:rsidR="00E12A6F" w:rsidRPr="00A17351" w:rsidRDefault="00E12A6F" w:rsidP="00A17351">
      <w:pPr>
        <w:pStyle w:val="Default"/>
      </w:pPr>
      <w:r w:rsidRPr="00A17351">
        <w:t xml:space="preserve">- Relative Permeability measurements. </w:t>
      </w:r>
    </w:p>
    <w:p w14:paraId="426AB7CC" w14:textId="152933A7" w:rsidR="00E12A6F" w:rsidRPr="00A17351" w:rsidRDefault="00E12A6F" w:rsidP="00A17351">
      <w:pPr>
        <w:pStyle w:val="Default"/>
      </w:pPr>
      <w:r w:rsidRPr="00A17351">
        <w:t xml:space="preserve">- Wettability. </w:t>
      </w:r>
    </w:p>
    <w:p w14:paraId="3DC20FD2" w14:textId="77777777" w:rsidR="00E12A6F" w:rsidRPr="00A17351" w:rsidRDefault="00E12A6F" w:rsidP="00A17351">
      <w:pPr>
        <w:pStyle w:val="Default"/>
      </w:pPr>
      <w:r w:rsidRPr="00A17351">
        <w:t xml:space="preserve">- Mercury Injection Tests (MICP); theory and applications. </w:t>
      </w:r>
    </w:p>
    <w:p w14:paraId="58E5C7F9" w14:textId="77777777" w:rsidR="00E12A6F" w:rsidRPr="00A17351" w:rsidRDefault="00E12A6F" w:rsidP="00A17351">
      <w:pPr>
        <w:pStyle w:val="Default"/>
      </w:pPr>
      <w:r w:rsidRPr="00A17351">
        <w:t xml:space="preserve">- X-ray computer tomography (X-ray CT scan). </w:t>
      </w:r>
    </w:p>
    <w:p w14:paraId="02358FC0" w14:textId="77777777" w:rsidR="00E12A6F" w:rsidRPr="00A17351" w:rsidRDefault="00E12A6F" w:rsidP="00A17351">
      <w:pPr>
        <w:pStyle w:val="Default"/>
      </w:pPr>
      <w:r w:rsidRPr="00A17351">
        <w:t xml:space="preserve">- Case Studies. </w:t>
      </w:r>
    </w:p>
    <w:p w14:paraId="06E6174D" w14:textId="77777777" w:rsidR="00E12A6F" w:rsidRPr="00A17351" w:rsidRDefault="00E12A6F" w:rsidP="00A17351">
      <w:pPr>
        <w:pStyle w:val="Default"/>
      </w:pPr>
      <w:r w:rsidRPr="00A17351">
        <w:rPr>
          <w:b/>
          <w:bCs/>
        </w:rPr>
        <w:t xml:space="preserve">Day 5: NMR Measurements (SCAL) </w:t>
      </w:r>
    </w:p>
    <w:p w14:paraId="44189AD9" w14:textId="77777777" w:rsidR="00E12A6F" w:rsidRPr="00A17351" w:rsidRDefault="00E12A6F" w:rsidP="00A17351">
      <w:pPr>
        <w:pStyle w:val="Default"/>
      </w:pPr>
      <w:r w:rsidRPr="00A17351">
        <w:t xml:space="preserve">- Nuclear Magnetic Resonance (NMR); concepts and applications. </w:t>
      </w:r>
    </w:p>
    <w:p w14:paraId="7EF9414F" w14:textId="77777777" w:rsidR="00E12A6F" w:rsidRPr="00A17351" w:rsidRDefault="00E12A6F" w:rsidP="00A17351">
      <w:pPr>
        <w:pStyle w:val="Default"/>
      </w:pPr>
      <w:r w:rsidRPr="00A17351">
        <w:t xml:space="preserve">- NMR diffusion for fluid-type discrimination using T1, T2 relaxations. </w:t>
      </w:r>
    </w:p>
    <w:p w14:paraId="53928793" w14:textId="77777777" w:rsidR="00E12A6F" w:rsidRPr="00A17351" w:rsidRDefault="00E12A6F" w:rsidP="00A17351">
      <w:pPr>
        <w:pStyle w:val="Default"/>
      </w:pPr>
      <w:r w:rsidRPr="00A17351">
        <w:t>- Reservoir characterization using SCAL data.</w:t>
      </w:r>
    </w:p>
    <w:p w14:paraId="6A9E2F78" w14:textId="005B8F3B" w:rsidR="00E12A6F" w:rsidRPr="00A17351" w:rsidRDefault="00E12A6F" w:rsidP="00A17351">
      <w:pPr>
        <w:pStyle w:val="Default"/>
      </w:pPr>
      <w:r w:rsidRPr="00A17351">
        <w:t xml:space="preserve">- Case studies. </w:t>
      </w:r>
    </w:p>
    <w:p w14:paraId="2F276944" w14:textId="15FE28F4" w:rsidR="00E12A6F" w:rsidRPr="00A17351" w:rsidRDefault="00E12A6F" w:rsidP="00A17351">
      <w:pPr>
        <w:pStyle w:val="Default"/>
      </w:pPr>
      <w:r w:rsidRPr="00A17351">
        <w:t>- Workshop on reservoir characterization.</w:t>
      </w:r>
    </w:p>
    <w:p w14:paraId="536B7823" w14:textId="77777777" w:rsidR="001F4166" w:rsidRPr="00A17351" w:rsidRDefault="001F4166" w:rsidP="00A17351">
      <w:pPr>
        <w:pStyle w:val="BodyText"/>
        <w:bidi w:val="0"/>
        <w:rPr>
          <w:rFonts w:ascii="Calibri" w:hAnsi="Calibri" w:cs="Calibri"/>
          <w:b/>
          <w:bCs/>
          <w:color w:val="FF0000"/>
          <w:sz w:val="24"/>
          <w:szCs w:val="24"/>
          <w:u w:val="single"/>
          <w:lang w:val="en-US"/>
        </w:rPr>
      </w:pPr>
      <w:r w:rsidRPr="00A17351">
        <w:rPr>
          <w:rFonts w:ascii="Calibri" w:hAnsi="Calibri" w:cs="Calibri"/>
          <w:b/>
          <w:bCs/>
          <w:color w:val="FF0000"/>
          <w:sz w:val="24"/>
          <w:szCs w:val="24"/>
          <w:u w:val="single"/>
          <w:lang w:val="en-US"/>
        </w:rPr>
        <w:t>Methodology:</w:t>
      </w:r>
      <w:r w:rsidRPr="00A17351">
        <w:rPr>
          <w:rFonts w:ascii="Calibri" w:hAnsi="Calibri" w:cs="Calibri"/>
          <w:sz w:val="24"/>
          <w:szCs w:val="24"/>
          <w:u w:val="single"/>
        </w:rPr>
        <w:t xml:space="preserve"> </w:t>
      </w:r>
    </w:p>
    <w:p w14:paraId="5CECA936" w14:textId="77777777" w:rsidR="001F4166" w:rsidRPr="00A17351" w:rsidRDefault="001F4166" w:rsidP="00A17351">
      <w:pPr>
        <w:pStyle w:val="BodyText"/>
        <w:numPr>
          <w:ilvl w:val="0"/>
          <w:numId w:val="3"/>
        </w:numPr>
        <w:tabs>
          <w:tab w:val="clear" w:pos="1080"/>
          <w:tab w:val="num" w:pos="180"/>
          <w:tab w:val="right" w:pos="6120"/>
        </w:tabs>
        <w:bidi w:val="0"/>
        <w:ind w:left="0" w:firstLine="0"/>
        <w:jc w:val="left"/>
        <w:rPr>
          <w:rFonts w:ascii="Calibri" w:hAnsi="Calibri" w:cs="Calibri"/>
          <w:sz w:val="24"/>
          <w:szCs w:val="24"/>
          <w:lang w:val="en-US"/>
        </w:rPr>
      </w:pPr>
      <w:r w:rsidRPr="00A17351">
        <w:rPr>
          <w:rFonts w:ascii="Calibri" w:hAnsi="Calibri" w:cs="Calibri"/>
          <w:sz w:val="24"/>
          <w:szCs w:val="24"/>
          <w:lang w:val="en-US"/>
        </w:rPr>
        <w:t>50% lectures &amp; concepts</w:t>
      </w:r>
    </w:p>
    <w:p w14:paraId="7E2455EE" w14:textId="77777777" w:rsidR="001F4166" w:rsidRPr="00A17351" w:rsidRDefault="001F4166" w:rsidP="00A17351">
      <w:pPr>
        <w:pStyle w:val="BodyText"/>
        <w:numPr>
          <w:ilvl w:val="0"/>
          <w:numId w:val="3"/>
        </w:numPr>
        <w:tabs>
          <w:tab w:val="clear" w:pos="1080"/>
          <w:tab w:val="num" w:pos="180"/>
          <w:tab w:val="right" w:pos="6120"/>
        </w:tabs>
        <w:bidi w:val="0"/>
        <w:ind w:left="0" w:firstLine="0"/>
        <w:jc w:val="left"/>
        <w:rPr>
          <w:rFonts w:ascii="Calibri" w:hAnsi="Calibri" w:cs="Calibri"/>
          <w:sz w:val="24"/>
          <w:szCs w:val="24"/>
          <w:lang w:val="en-US"/>
        </w:rPr>
      </w:pPr>
      <w:r w:rsidRPr="00A17351">
        <w:rPr>
          <w:rFonts w:ascii="Calibri" w:hAnsi="Calibri" w:cs="Calibri"/>
          <w:sz w:val="24"/>
          <w:szCs w:val="24"/>
          <w:lang w:val="en-US"/>
        </w:rPr>
        <w:lastRenderedPageBreak/>
        <w:t>10% Videos</w:t>
      </w:r>
    </w:p>
    <w:p w14:paraId="53017915" w14:textId="77777777" w:rsidR="001F4166" w:rsidRPr="00A17351" w:rsidRDefault="001F4166" w:rsidP="00A17351">
      <w:pPr>
        <w:pStyle w:val="BodyText"/>
        <w:numPr>
          <w:ilvl w:val="0"/>
          <w:numId w:val="3"/>
        </w:numPr>
        <w:tabs>
          <w:tab w:val="clear" w:pos="1080"/>
          <w:tab w:val="num" w:pos="180"/>
          <w:tab w:val="right" w:pos="6120"/>
        </w:tabs>
        <w:bidi w:val="0"/>
        <w:ind w:left="0" w:firstLine="0"/>
        <w:jc w:val="left"/>
        <w:rPr>
          <w:rFonts w:ascii="Calibri" w:hAnsi="Calibri" w:cs="Calibri"/>
          <w:sz w:val="24"/>
          <w:szCs w:val="24"/>
          <w:lang w:val="en-US"/>
        </w:rPr>
      </w:pPr>
      <w:r w:rsidRPr="00A17351">
        <w:rPr>
          <w:rFonts w:ascii="Calibri" w:hAnsi="Calibri" w:cs="Calibri"/>
          <w:sz w:val="24"/>
          <w:szCs w:val="24"/>
          <w:lang w:val="en-US"/>
        </w:rPr>
        <w:t>20% Case studies</w:t>
      </w:r>
    </w:p>
    <w:p w14:paraId="7A8EEA93" w14:textId="77777777" w:rsidR="001F4166" w:rsidRPr="00A17351" w:rsidRDefault="001F4166" w:rsidP="00A17351">
      <w:pPr>
        <w:pStyle w:val="BodyText"/>
        <w:numPr>
          <w:ilvl w:val="0"/>
          <w:numId w:val="3"/>
        </w:numPr>
        <w:tabs>
          <w:tab w:val="clear" w:pos="1080"/>
          <w:tab w:val="num" w:pos="180"/>
          <w:tab w:val="right" w:pos="6120"/>
        </w:tabs>
        <w:bidi w:val="0"/>
        <w:ind w:left="0" w:firstLine="0"/>
        <w:jc w:val="left"/>
        <w:rPr>
          <w:rFonts w:ascii="Calibri" w:hAnsi="Calibri" w:cs="Calibri"/>
          <w:sz w:val="24"/>
          <w:szCs w:val="24"/>
          <w:lang w:val="en-US"/>
        </w:rPr>
      </w:pPr>
      <w:r w:rsidRPr="00A17351">
        <w:rPr>
          <w:rFonts w:ascii="Calibri" w:hAnsi="Calibri" w:cs="Calibri"/>
          <w:sz w:val="24"/>
          <w:szCs w:val="24"/>
          <w:lang w:val="en-US"/>
        </w:rPr>
        <w:t>10% Exercises</w:t>
      </w:r>
    </w:p>
    <w:p w14:paraId="57CA0256" w14:textId="77777777" w:rsidR="001F4166" w:rsidRPr="00A17351" w:rsidRDefault="001F4166" w:rsidP="00A17351">
      <w:pPr>
        <w:pStyle w:val="BodyText"/>
        <w:numPr>
          <w:ilvl w:val="0"/>
          <w:numId w:val="3"/>
        </w:numPr>
        <w:tabs>
          <w:tab w:val="clear" w:pos="1080"/>
          <w:tab w:val="num" w:pos="180"/>
          <w:tab w:val="right" w:pos="6120"/>
        </w:tabs>
        <w:bidi w:val="0"/>
        <w:ind w:left="0" w:firstLine="0"/>
        <w:jc w:val="left"/>
        <w:rPr>
          <w:rFonts w:ascii="Calibri" w:hAnsi="Calibri" w:cs="Calibri"/>
          <w:sz w:val="24"/>
          <w:szCs w:val="24"/>
          <w:lang w:val="en-US"/>
        </w:rPr>
      </w:pPr>
      <w:r w:rsidRPr="00A17351">
        <w:rPr>
          <w:rFonts w:ascii="Calibri" w:hAnsi="Calibri" w:cs="Calibri"/>
          <w:sz w:val="24"/>
          <w:szCs w:val="24"/>
          <w:lang w:val="en-US"/>
        </w:rPr>
        <w:t>10% Discussions</w:t>
      </w:r>
    </w:p>
    <w:p w14:paraId="7BC87DAC" w14:textId="22B04899" w:rsidR="001F4166" w:rsidRPr="00A17351" w:rsidRDefault="001F4166" w:rsidP="00A17351">
      <w:pPr>
        <w:pStyle w:val="BodyText"/>
        <w:bidi w:val="0"/>
        <w:rPr>
          <w:rFonts w:ascii="Calibri" w:hAnsi="Calibri" w:cs="Calibri"/>
          <w:b/>
          <w:bCs/>
          <w:color w:val="FF0000"/>
          <w:sz w:val="24"/>
          <w:szCs w:val="24"/>
          <w:u w:val="single"/>
          <w:lang w:val="en-US"/>
        </w:rPr>
      </w:pPr>
      <w:r w:rsidRPr="00A17351">
        <w:rPr>
          <w:rFonts w:ascii="Calibri" w:hAnsi="Calibri" w:cs="Calibri"/>
          <w:b/>
          <w:bCs/>
          <w:color w:val="FF0000"/>
          <w:sz w:val="24"/>
          <w:szCs w:val="24"/>
          <w:u w:val="single"/>
          <w:lang w:val="en-US"/>
        </w:rPr>
        <w:t>Course code: (TEXP007)</w:t>
      </w:r>
      <w:r w:rsidRPr="00A17351">
        <w:rPr>
          <w:rFonts w:ascii="Calibri" w:hAnsi="Calibri" w:cs="Calibri"/>
          <w:sz w:val="24"/>
          <w:szCs w:val="24"/>
          <w:u w:val="single"/>
        </w:rPr>
        <w:fldChar w:fldCharType="begin"/>
      </w:r>
      <w:r w:rsidRPr="00A17351">
        <w:rPr>
          <w:rFonts w:ascii="Calibri" w:hAnsi="Calibri" w:cs="Calibri"/>
          <w:sz w:val="24"/>
          <w:szCs w:val="24"/>
          <w:u w:val="single"/>
        </w:rPr>
        <w:instrText xml:space="preserve"> INCLUDEPICTURE "https://www.northridgepumps.com/upload/editor/Redraw%20Magnetic%20revised2%20(1)-23061314284179302.jpg" \* MERGEFORMATINET </w:instrText>
      </w:r>
      <w:r w:rsidRPr="00A17351">
        <w:rPr>
          <w:rFonts w:ascii="Calibri" w:hAnsi="Calibri" w:cs="Calibri"/>
          <w:sz w:val="24"/>
          <w:szCs w:val="24"/>
          <w:u w:val="single"/>
        </w:rPr>
        <w:fldChar w:fldCharType="end"/>
      </w:r>
    </w:p>
    <w:sectPr w:rsidR="001F4166" w:rsidRPr="00A17351" w:rsidSect="001B7D11">
      <w:footerReference w:type="default" r:id="rId8"/>
      <w:pgSz w:w="11906" w:h="16838" w:code="9"/>
      <w:pgMar w:top="1440" w:right="1440" w:bottom="1985"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4A8B8" w14:textId="77777777" w:rsidR="00F85078" w:rsidRDefault="00F85078" w:rsidP="001B7D11">
      <w:pPr>
        <w:spacing w:after="0" w:line="240" w:lineRule="auto"/>
      </w:pPr>
      <w:r>
        <w:separator/>
      </w:r>
    </w:p>
  </w:endnote>
  <w:endnote w:type="continuationSeparator" w:id="0">
    <w:p w14:paraId="15AA96F0" w14:textId="77777777" w:rsidR="00F85078" w:rsidRDefault="00F85078" w:rsidP="001B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F104" w14:textId="35FC5AAD" w:rsidR="00350EA7" w:rsidRDefault="00350EA7" w:rsidP="00350EA7">
    <w:pPr>
      <w:pStyle w:val="Footer"/>
      <w:jc w:val="center"/>
      <w:rPr>
        <w:rFonts w:ascii="Calibri" w:hAnsi="Calibri" w:cs="Calibri"/>
      </w:rPr>
    </w:pPr>
    <w:r>
      <w:rPr>
        <w:noProof/>
        <w:lang w:val="en-US"/>
      </w:rPr>
      <mc:AlternateContent>
        <mc:Choice Requires="wps">
          <w:drawing>
            <wp:anchor distT="4294967295" distB="4294967295" distL="114300" distR="114300" simplePos="0" relativeHeight="251658240" behindDoc="0" locked="0" layoutInCell="1" allowOverlap="1" wp14:anchorId="7AED6627" wp14:editId="2276D092">
              <wp:simplePos x="0" y="0"/>
              <wp:positionH relativeFrom="column">
                <wp:posOffset>-589492</wp:posOffset>
              </wp:positionH>
              <wp:positionV relativeFrom="paragraph">
                <wp:posOffset>13970</wp:posOffset>
              </wp:positionV>
              <wp:extent cx="691197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6.4pt;margin-top:1.1pt;width:54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N6JQIAAEoEAAAOAAAAZHJzL2Uyb0RvYy54bWysVMGO2jAQvVfqP1i+syE0s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"/>
          </w:pict>
        </mc:Fallback>
      </mc:AlternateContent>
    </w:r>
    <w:proofErr w:type="spellStart"/>
    <w:r>
      <w:rPr>
        <w:rFonts w:ascii="Calibri" w:hAnsi="Calibri" w:cs="Calibri"/>
      </w:rPr>
      <w:t>IOG</w:t>
    </w:r>
    <w:proofErr w:type="spellEnd"/>
    <w:r>
      <w:rPr>
        <w:rFonts w:ascii="Calibri" w:hAnsi="Calibri" w:cs="Calibri"/>
      </w:rPr>
      <w:t xml:space="preserve"> Egypt</w:t>
    </w:r>
  </w:p>
  <w:p w14:paraId="214EC9E5" w14:textId="77777777" w:rsidR="00350EA7" w:rsidRDefault="00350EA7" w:rsidP="00350EA7">
    <w:pPr>
      <w:pStyle w:val="Footer"/>
      <w:jc w:val="center"/>
      <w:rPr>
        <w:rFonts w:ascii="Calibri" w:hAnsi="Calibri" w:cs="Calibri"/>
      </w:rPr>
    </w:pPr>
    <w:r>
      <w:rPr>
        <w:rFonts w:ascii="Calibri" w:hAnsi="Calibri" w:cs="Calibri"/>
      </w:rPr>
      <w:t>training@iogsc.com</w:t>
    </w:r>
  </w:p>
  <w:p w14:paraId="53716B2A" w14:textId="2D2F7C36" w:rsidR="001B7D11" w:rsidRPr="00350EA7" w:rsidRDefault="00350EA7" w:rsidP="00350EA7">
    <w:pPr>
      <w:pStyle w:val="Footer"/>
      <w:jc w:val="center"/>
      <w:rPr>
        <w:rFonts w:cs="Calibri"/>
      </w:rPr>
    </w:pPr>
    <w:r>
      <w:rPr>
        <w:rFonts w:ascii="Calibri" w:hAnsi="Calibri" w:cs="Calibri"/>
      </w:rPr>
      <w:t xml:space="preserve">Page </w:t>
    </w: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w:t>
    </w:r>
    <w:r>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NUMPAGES  </w:instrText>
    </w:r>
    <w:r>
      <w:rPr>
        <w:rFonts w:ascii="Calibri" w:hAnsi="Calibri" w:cs="Calibri"/>
      </w:rPr>
      <w:fldChar w:fldCharType="separate"/>
    </w:r>
    <w:r>
      <w:rPr>
        <w:rFonts w:ascii="Calibri" w:hAnsi="Calibri" w:cs="Calibri"/>
        <w:noProof/>
      </w:rPr>
      <w:t>3</w:t>
    </w:r>
    <w:r>
      <w:rP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2D24" w14:textId="77777777" w:rsidR="00F85078" w:rsidRDefault="00F85078" w:rsidP="001B7D11">
      <w:pPr>
        <w:spacing w:after="0" w:line="240" w:lineRule="auto"/>
      </w:pPr>
      <w:r>
        <w:separator/>
      </w:r>
    </w:p>
  </w:footnote>
  <w:footnote w:type="continuationSeparator" w:id="0">
    <w:p w14:paraId="52BAD283" w14:textId="77777777" w:rsidR="00F85078" w:rsidRDefault="00F85078" w:rsidP="001B7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D2F93"/>
    <w:multiLevelType w:val="hybridMultilevel"/>
    <w:tmpl w:val="ADF2CD1C"/>
    <w:lvl w:ilvl="0" w:tplc="5D5E472E">
      <w:start w:val="1"/>
      <w:numFmt w:val="decimal"/>
      <w:lvlText w:val="%1."/>
      <w:lvlJc w:val="left"/>
      <w:pPr>
        <w:ind w:left="723"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92E4E"/>
    <w:multiLevelType w:val="hybridMultilevel"/>
    <w:tmpl w:val="5F9A2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E0B0B34"/>
    <w:multiLevelType w:val="hybridMultilevel"/>
    <w:tmpl w:val="F91E9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4B"/>
    <w:rsid w:val="00036191"/>
    <w:rsid w:val="00044B19"/>
    <w:rsid w:val="0019459A"/>
    <w:rsid w:val="001B7D11"/>
    <w:rsid w:val="001F4166"/>
    <w:rsid w:val="00337F36"/>
    <w:rsid w:val="00350EA7"/>
    <w:rsid w:val="005C303A"/>
    <w:rsid w:val="006168EF"/>
    <w:rsid w:val="007479EF"/>
    <w:rsid w:val="00780532"/>
    <w:rsid w:val="00793218"/>
    <w:rsid w:val="00882D4A"/>
    <w:rsid w:val="00962782"/>
    <w:rsid w:val="00A17351"/>
    <w:rsid w:val="00A8556F"/>
    <w:rsid w:val="00B8280A"/>
    <w:rsid w:val="00B9404B"/>
    <w:rsid w:val="00BE7D87"/>
    <w:rsid w:val="00C91121"/>
    <w:rsid w:val="00E12A6F"/>
    <w:rsid w:val="00E5082E"/>
    <w:rsid w:val="00EA24AD"/>
    <w:rsid w:val="00F85078"/>
    <w:rsid w:val="00FD1F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F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0532"/>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rsid w:val="00E12A6F"/>
    <w:pPr>
      <w:bidi/>
      <w:spacing w:after="0" w:line="240" w:lineRule="auto"/>
      <w:jc w:val="mediumKashida"/>
    </w:pPr>
    <w:rPr>
      <w:rFonts w:ascii="Times New Roman" w:eastAsia="Times New Roman" w:hAnsi="Times New Roman" w:cs="Times New Roman"/>
      <w:color w:val="000000"/>
      <w:sz w:val="28"/>
      <w:szCs w:val="28"/>
      <w:lang w:val="x-none" w:eastAsia="x-none" w:bidi="ar-EG"/>
    </w:rPr>
  </w:style>
  <w:style w:type="character" w:customStyle="1" w:styleId="BodyTextChar">
    <w:name w:val="Body Text Char"/>
    <w:basedOn w:val="DefaultParagraphFont"/>
    <w:link w:val="BodyText"/>
    <w:rsid w:val="00E12A6F"/>
    <w:rPr>
      <w:rFonts w:ascii="Times New Roman" w:eastAsia="Times New Roman" w:hAnsi="Times New Roman" w:cs="Times New Roman"/>
      <w:color w:val="000000"/>
      <w:sz w:val="28"/>
      <w:szCs w:val="28"/>
      <w:lang w:val="x-none" w:eastAsia="x-none" w:bidi="ar-EG"/>
    </w:rPr>
  </w:style>
  <w:style w:type="paragraph" w:styleId="Header">
    <w:name w:val="header"/>
    <w:basedOn w:val="Normal"/>
    <w:link w:val="HeaderChar"/>
    <w:uiPriority w:val="99"/>
    <w:unhideWhenUsed/>
    <w:rsid w:val="00E12A6F"/>
    <w:pPr>
      <w:tabs>
        <w:tab w:val="center" w:pos="4536"/>
        <w:tab w:val="right" w:pos="9072"/>
      </w:tabs>
      <w:spacing w:after="200" w:line="276" w:lineRule="auto"/>
    </w:pPr>
    <w:rPr>
      <w:rFonts w:ascii="Calibri" w:eastAsia="Calibri" w:hAnsi="Calibri" w:cs="Arial"/>
      <w:lang w:val="fr-FR"/>
    </w:rPr>
  </w:style>
  <w:style w:type="character" w:customStyle="1" w:styleId="HeaderChar">
    <w:name w:val="Header Char"/>
    <w:basedOn w:val="DefaultParagraphFont"/>
    <w:link w:val="Header"/>
    <w:uiPriority w:val="99"/>
    <w:rsid w:val="00E12A6F"/>
    <w:rPr>
      <w:rFonts w:ascii="Calibri" w:eastAsia="Calibri" w:hAnsi="Calibri" w:cs="Arial"/>
      <w:lang w:val="fr-FR"/>
    </w:rPr>
  </w:style>
  <w:style w:type="paragraph" w:styleId="ListParagraph">
    <w:name w:val="List Paragraph"/>
    <w:basedOn w:val="Normal"/>
    <w:uiPriority w:val="34"/>
    <w:qFormat/>
    <w:rsid w:val="00E12A6F"/>
    <w:pPr>
      <w:ind w:left="720"/>
      <w:contextualSpacing/>
    </w:pPr>
  </w:style>
  <w:style w:type="paragraph" w:styleId="Footer">
    <w:name w:val="footer"/>
    <w:basedOn w:val="Normal"/>
    <w:link w:val="FooterChar"/>
    <w:unhideWhenUsed/>
    <w:rsid w:val="001B7D11"/>
    <w:pPr>
      <w:tabs>
        <w:tab w:val="center" w:pos="4680"/>
        <w:tab w:val="right" w:pos="9360"/>
      </w:tabs>
      <w:spacing w:after="0" w:line="240" w:lineRule="auto"/>
    </w:pPr>
  </w:style>
  <w:style w:type="character" w:customStyle="1" w:styleId="FooterChar">
    <w:name w:val="Footer Char"/>
    <w:basedOn w:val="DefaultParagraphFont"/>
    <w:link w:val="Footer"/>
    <w:rsid w:val="001B7D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0532"/>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rsid w:val="00E12A6F"/>
    <w:pPr>
      <w:bidi/>
      <w:spacing w:after="0" w:line="240" w:lineRule="auto"/>
      <w:jc w:val="mediumKashida"/>
    </w:pPr>
    <w:rPr>
      <w:rFonts w:ascii="Times New Roman" w:eastAsia="Times New Roman" w:hAnsi="Times New Roman" w:cs="Times New Roman"/>
      <w:color w:val="000000"/>
      <w:sz w:val="28"/>
      <w:szCs w:val="28"/>
      <w:lang w:val="x-none" w:eastAsia="x-none" w:bidi="ar-EG"/>
    </w:rPr>
  </w:style>
  <w:style w:type="character" w:customStyle="1" w:styleId="BodyTextChar">
    <w:name w:val="Body Text Char"/>
    <w:basedOn w:val="DefaultParagraphFont"/>
    <w:link w:val="BodyText"/>
    <w:rsid w:val="00E12A6F"/>
    <w:rPr>
      <w:rFonts w:ascii="Times New Roman" w:eastAsia="Times New Roman" w:hAnsi="Times New Roman" w:cs="Times New Roman"/>
      <w:color w:val="000000"/>
      <w:sz w:val="28"/>
      <w:szCs w:val="28"/>
      <w:lang w:val="x-none" w:eastAsia="x-none" w:bidi="ar-EG"/>
    </w:rPr>
  </w:style>
  <w:style w:type="paragraph" w:styleId="Header">
    <w:name w:val="header"/>
    <w:basedOn w:val="Normal"/>
    <w:link w:val="HeaderChar"/>
    <w:uiPriority w:val="99"/>
    <w:unhideWhenUsed/>
    <w:rsid w:val="00E12A6F"/>
    <w:pPr>
      <w:tabs>
        <w:tab w:val="center" w:pos="4536"/>
        <w:tab w:val="right" w:pos="9072"/>
      </w:tabs>
      <w:spacing w:after="200" w:line="276" w:lineRule="auto"/>
    </w:pPr>
    <w:rPr>
      <w:rFonts w:ascii="Calibri" w:eastAsia="Calibri" w:hAnsi="Calibri" w:cs="Arial"/>
      <w:lang w:val="fr-FR"/>
    </w:rPr>
  </w:style>
  <w:style w:type="character" w:customStyle="1" w:styleId="HeaderChar">
    <w:name w:val="Header Char"/>
    <w:basedOn w:val="DefaultParagraphFont"/>
    <w:link w:val="Header"/>
    <w:uiPriority w:val="99"/>
    <w:rsid w:val="00E12A6F"/>
    <w:rPr>
      <w:rFonts w:ascii="Calibri" w:eastAsia="Calibri" w:hAnsi="Calibri" w:cs="Arial"/>
      <w:lang w:val="fr-FR"/>
    </w:rPr>
  </w:style>
  <w:style w:type="paragraph" w:styleId="ListParagraph">
    <w:name w:val="List Paragraph"/>
    <w:basedOn w:val="Normal"/>
    <w:uiPriority w:val="34"/>
    <w:qFormat/>
    <w:rsid w:val="00E12A6F"/>
    <w:pPr>
      <w:ind w:left="720"/>
      <w:contextualSpacing/>
    </w:pPr>
  </w:style>
  <w:style w:type="paragraph" w:styleId="Footer">
    <w:name w:val="footer"/>
    <w:basedOn w:val="Normal"/>
    <w:link w:val="FooterChar"/>
    <w:unhideWhenUsed/>
    <w:rsid w:val="001B7D11"/>
    <w:pPr>
      <w:tabs>
        <w:tab w:val="center" w:pos="4680"/>
        <w:tab w:val="right" w:pos="9360"/>
      </w:tabs>
      <w:spacing w:after="0" w:line="240" w:lineRule="auto"/>
    </w:pPr>
  </w:style>
  <w:style w:type="character" w:customStyle="1" w:styleId="FooterChar">
    <w:name w:val="Footer Char"/>
    <w:basedOn w:val="DefaultParagraphFont"/>
    <w:link w:val="Footer"/>
    <w:rsid w:val="001B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Salama</dc:creator>
  <cp:lastModifiedBy>International Oil &amp; Gas Services Co.</cp:lastModifiedBy>
  <cp:revision>13</cp:revision>
  <dcterms:created xsi:type="dcterms:W3CDTF">2020-01-26T16:12:00Z</dcterms:created>
  <dcterms:modified xsi:type="dcterms:W3CDTF">2026-02-28T03:51:00Z</dcterms:modified>
</cp:coreProperties>
</file>